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bCs/>
          <w:spacing w:val="15"/>
          <w:sz w:val="44"/>
          <w:szCs w:val="44"/>
        </w:rPr>
      </w:pPr>
    </w:p>
    <w:p>
      <w:pPr>
        <w:spacing w:line="580" w:lineRule="exact"/>
        <w:jc w:val="center"/>
        <w:rPr>
          <w:rStyle w:val="6"/>
          <w:rFonts w:ascii="方正小标宋简体" w:eastAsia="方正小标宋简体"/>
          <w:sz w:val="44"/>
          <w:szCs w:val="44"/>
        </w:rPr>
      </w:pPr>
      <w:r>
        <w:rPr>
          <w:rFonts w:hint="eastAsia" w:ascii="方正小标宋简体" w:eastAsia="方正小标宋简体"/>
          <w:bCs/>
          <w:spacing w:val="15"/>
          <w:sz w:val="44"/>
          <w:szCs w:val="44"/>
        </w:rPr>
        <w:t>温州市科学技术协会2018年部门预算</w:t>
      </w:r>
    </w:p>
    <w:p>
      <w:pPr>
        <w:spacing w:line="640" w:lineRule="exact"/>
        <w:ind w:firstLine="590" w:firstLineChars="196"/>
        <w:rPr>
          <w:rStyle w:val="6"/>
          <w:color w:val="000000"/>
          <w:sz w:val="30"/>
          <w:szCs w:val="30"/>
        </w:rPr>
      </w:pPr>
    </w:p>
    <w:p>
      <w:pPr>
        <w:numPr>
          <w:ilvl w:val="0"/>
          <w:numId w:val="1"/>
        </w:numPr>
        <w:spacing w:line="640" w:lineRule="exact"/>
        <w:ind w:firstLine="627" w:firstLineChars="196"/>
        <w:rPr>
          <w:rStyle w:val="6"/>
          <w:rFonts w:ascii="黑体" w:eastAsia="黑体"/>
          <w:b w:val="0"/>
          <w:color w:val="000000"/>
          <w:sz w:val="32"/>
          <w:szCs w:val="32"/>
        </w:rPr>
      </w:pPr>
      <w:r>
        <w:rPr>
          <w:rStyle w:val="6"/>
          <w:rFonts w:hint="eastAsia" w:ascii="黑体" w:eastAsia="黑体"/>
          <w:b w:val="0"/>
          <w:color w:val="000000"/>
          <w:sz w:val="32"/>
          <w:szCs w:val="32"/>
        </w:rPr>
        <w:t>温州市科学技术协会概况</w:t>
      </w:r>
    </w:p>
    <w:p>
      <w:pPr>
        <w:spacing w:line="640" w:lineRule="exact"/>
        <w:ind w:firstLine="321" w:firstLineChars="100"/>
        <w:rPr>
          <w:rStyle w:val="6"/>
          <w:rFonts w:ascii="楷体_GB2312" w:hAnsi="楷体_GB2312" w:eastAsia="楷体_GB2312" w:cs="楷体_GB2312"/>
          <w:bCs w:val="0"/>
          <w:color w:val="000000"/>
          <w:sz w:val="32"/>
          <w:szCs w:val="32"/>
        </w:rPr>
      </w:pPr>
      <w:r>
        <w:rPr>
          <w:rStyle w:val="6"/>
          <w:rFonts w:hint="eastAsia" w:ascii="楷体_GB2312" w:hAnsi="楷体_GB2312" w:eastAsia="楷体_GB2312" w:cs="楷体_GB2312"/>
          <w:bCs w:val="0"/>
          <w:color w:val="000000"/>
          <w:sz w:val="32"/>
          <w:szCs w:val="32"/>
        </w:rPr>
        <w:t>（一）主要职能</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科协是科技工作者的群众团体，是党和政府联系科技工作者的桥梁和纽带，是国家推动科技事业发展的重要力量。科协的基本职能是服务科技工作者、服务创新驱动发展、服务提高全民科学素质、服务党委和政府科学决策。温州市科学技术协会的主要职责是：</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1、坚持科协组织的政治性、先进性、群众性，做好对科技工作者的政治引领、思想引领和团结动员、联系服务工作，促进思想政治建设、科学道德建设和学风建设。</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2、指导全市各级科协依法依章程开展工作；研究开展科协自身及所属事业单位、学会和基层科协组织的改革和建设；落实市科协代表大会的决议。</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3、调查研究全市科技工作者的情况和问题，及时向市委、市政府和上级科协反映并提出建议。</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4、开展学术交流，活跃学术思想，促进学术繁荣、学科发展和科技进步。 </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5、组织科技工作者参与政治协商、科学决策、民主监督及有关科技（科普）政策制定等工作；承接科技（机构）评估、技术标准研制、成果鉴定、专业技术资格评审和认证等政府转移职能；开展凝才聚智和高端对接、科学论证和战略咨询等服务活动，促进科技成果转化，助力创业创新和经济社会发展。</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6、 弘扬科学精神，普及科学知识，传播科学思想和科学方法，捍卫科学尊严，反对邪教、封建迷信及伪科学、反科学；开展青少年科技教育活动；开展科普场馆、设施阵地和科普工作队伍建设，切实提高全民科学素质。 </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7、反映科技工作者的建议、意见和诉求，维护科技工作者的合法权益；举荐人才，表彰、宣传优秀科技工作者；开展科技工作者继续教育和培训工作。</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 8、开展民间国际科技交流与合作；发展与香港、澳门特别行政区和台湾地区科技界及海外科技团体、科技工作者的民间交往与联系。    </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9、承担市政府科学素质纲要实施工作领导小组办公室职责。</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10、承担市委、市政府交办的其他有关工作。</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（二）部门预算单位构成。</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从预算单位构成看，温州市科学技术协会部门预算包括：科协本级预算、科协下属科技馆单位预算。</w:t>
      </w:r>
    </w:p>
    <w:p>
      <w:pPr>
        <w:spacing w:line="640" w:lineRule="exact"/>
        <w:rPr>
          <w:rFonts w:ascii="楷体_GB2312" w:hAnsi="楷体_GB2312" w:eastAsia="楷体_GB2312" w:cs="楷体_GB2312"/>
          <w:b/>
          <w:color w:val="000000"/>
          <w:sz w:val="32"/>
          <w:szCs w:val="32"/>
        </w:rPr>
      </w:pPr>
      <w:r>
        <w:rPr>
          <w:rStyle w:val="6"/>
          <w:rFonts w:hint="eastAsia" w:ascii="黑体" w:eastAsia="黑体"/>
          <w:b w:val="0"/>
          <w:color w:val="000000"/>
          <w:sz w:val="32"/>
          <w:szCs w:val="32"/>
        </w:rPr>
        <w:t xml:space="preserve">    二、温州市科学技术协会2018年部门预算安排情况说明</w:t>
      </w:r>
      <w:r>
        <w:rPr>
          <w:rFonts w:hint="eastAsia"/>
          <w:color w:val="000000"/>
          <w:sz w:val="32"/>
          <w:szCs w:val="32"/>
        </w:rPr>
        <w:br w:type="textWrapping"/>
      </w: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Style w:val="6"/>
          <w:rFonts w:hint="eastAsia" w:ascii="楷体_GB2312" w:hAnsi="楷体_GB2312" w:eastAsia="楷体_GB2312" w:cs="楷体_GB2312"/>
          <w:color w:val="000000"/>
          <w:sz w:val="32"/>
          <w:szCs w:val="32"/>
        </w:rPr>
        <w:t>温州市科学技术协会2018年收支预算情况的总体说明。</w:t>
      </w:r>
    </w:p>
    <w:p>
      <w:pPr>
        <w:spacing w:line="64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w:t>
      </w: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w:t>
      </w:r>
      <w:r>
        <w:rPr>
          <w:rFonts w:hint="eastAsia" w:ascii="仿宋_GB2312" w:eastAsia="仿宋_GB2312"/>
          <w:color w:val="000000"/>
          <w:sz w:val="32"/>
          <w:szCs w:val="32"/>
        </w:rPr>
        <w:t>温州市科学技术协会所有收入和支出均纳入部门预算管理。收入包括：一般公共预算拨款收入、政府性基金预算收入、专户资金收入、单位结转；支出包括：一般公共服务支出、科学技术支出、社会保障和就业支出、医疗卫生与计划生育支出、城乡社区支出、住房保障支出。温州市科学技术协会2018年收支总预算3276.27万元。</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（二）关于温州市科学技术协会2018年收入预算情况说明。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温州市科学技术协会2018年收入预算3276.27万元，其中：一般公共预算拨款收入3131.19万元，占95.6%；政府性基金收入100万元，占3.1%；单位结转45.08万元，占1.3%。</w:t>
      </w:r>
      <w:r>
        <w:rPr>
          <w:rFonts w:hint="eastAsia" w:ascii="仿宋_GB2312" w:eastAsia="仿宋_GB2312"/>
          <w:color w:val="000000"/>
          <w:sz w:val="32"/>
          <w:szCs w:val="32"/>
        </w:rPr>
        <w:br w:type="textWrapping"/>
      </w:r>
      <w:r>
        <w:rPr>
          <w:rFonts w:hint="eastAsia" w:ascii="楷体_GB2312" w:hAnsi="楷体_GB2312" w:eastAsia="楷体_GB2312" w:cs="楷体_GB2312"/>
          <w:b/>
          <w:color w:val="000000"/>
          <w:sz w:val="32"/>
          <w:szCs w:val="32"/>
        </w:rPr>
        <w:t>　　（三）关于温州市科学技术协会2018年支出预算情况说明。</w:t>
      </w:r>
      <w:r>
        <w:rPr>
          <w:rFonts w:hint="eastAsia" w:ascii="仿宋_GB2312" w:eastAsia="仿宋_GB2312"/>
          <w:color w:val="000000"/>
          <w:sz w:val="32"/>
          <w:szCs w:val="32"/>
        </w:rPr>
        <w:br w:type="textWrapping"/>
      </w:r>
      <w:r>
        <w:rPr>
          <w:rFonts w:hint="eastAsia" w:ascii="仿宋_GB2312" w:eastAsia="仿宋_GB2312"/>
          <w:color w:val="000000"/>
          <w:sz w:val="32"/>
          <w:szCs w:val="32"/>
        </w:rPr>
        <w:t>　　温州市科学技术协会2018年支出预算 3276.27万元。</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1.按支出功能分类，包括一般公共服务支出100万元、科学技术支出2863.39万元，社会保障和就业支出106.99万元，医疗卫生与计划生育支出40.60万元，城乡社区支出100.73万元，住房保障支出64.56万元。</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2.按支出用途分类，包括人员支出802.28万元，公用经费支出294.31万元，项目支出2179.68万元。</w:t>
      </w:r>
    </w:p>
    <w:p>
      <w:pPr>
        <w:spacing w:line="64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（四）关于温州市科学技术协会2018年财政拨款收支预算情况的总体说明。</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温州市科学技术协会2018年财政拨款收支总预算3231.19万元。包括：一般公共预算拨款收入3131.19万元、政府性基金收入100万元；支出包括：一般公共服务支出100万元、科学技术支出2819.04万元，社会保障和就业支出106.99万元，医疗卫生与计划生育支出40.60万元，城乡社区支出100万元、住房保障支出64.56万元。</w:t>
      </w:r>
    </w:p>
    <w:p>
      <w:pPr>
        <w:numPr>
          <w:ilvl w:val="0"/>
          <w:numId w:val="2"/>
        </w:numPr>
        <w:spacing w:line="64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关于温州市科学技术协会2018年一般公共预算当年拨款情况说明。</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640" w:lineRule="exact"/>
        <w:ind w:firstLine="642"/>
        <w:rPr>
          <w:rFonts w:ascii="仿宋_GB2312" w:eastAsia="仿宋_GB2312"/>
          <w:color w:val="000000" w:themeColor="text1"/>
          <w:sz w:val="32"/>
          <w:szCs w:val="32"/>
        </w:rPr>
      </w:pPr>
      <w:r>
        <w:rPr>
          <w:rFonts w:hint="eastAsia" w:ascii="仿宋_GB2312" w:eastAsia="仿宋_GB2312"/>
          <w:color w:val="000000"/>
          <w:sz w:val="32"/>
          <w:szCs w:val="32"/>
        </w:rPr>
        <w:t>温州市科学技术协会2018年一般公共预算当年拨款  3175.54万元，</w:t>
      </w:r>
      <w:r>
        <w:rPr>
          <w:rFonts w:hint="eastAsia" w:ascii="仿宋_GB2312" w:eastAsia="仿宋_GB2312"/>
          <w:color w:val="000000" w:themeColor="text1"/>
          <w:sz w:val="32"/>
          <w:szCs w:val="32"/>
        </w:rPr>
        <w:t>比2017年执行数4113.27</w:t>
      </w:r>
      <w:r>
        <w:rPr>
          <w:rFonts w:hint="eastAsia" w:ascii="仿宋_GB2312" w:eastAsia="仿宋_GB2312"/>
          <w:color w:val="000000" w:themeColor="text1"/>
          <w:sz w:val="32"/>
          <w:szCs w:val="32"/>
          <w:lang w:eastAsia="zh-CN"/>
        </w:rPr>
        <w:t>万元</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减少937.73万元，主要原因一是2017年执行数包含省拨资金799.24万元，二是2018年项目经费压减138.49万元。</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一般公共服务支出（类）100万元，占3.1%；科学技术支出（类）2863.39万元，占90.2%；社会保障和就业支出（类）106.99万元，占3.4%；医疗卫生与计划生育支出（类）40.60万元，占1.3 %；住房保障支出（类）64.56万元占2%。</w:t>
      </w:r>
    </w:p>
    <w:p>
      <w:pPr>
        <w:numPr>
          <w:ilvl w:val="0"/>
          <w:numId w:val="3"/>
        </w:numPr>
        <w:spacing w:line="64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一般公共预算当年拨款具体使用情况。</w:t>
      </w:r>
    </w:p>
    <w:p>
      <w:pPr>
        <w:numPr>
          <w:ilvl w:val="0"/>
          <w:numId w:val="4"/>
        </w:numPr>
        <w:spacing w:line="540" w:lineRule="exact"/>
        <w:ind w:firstLine="645"/>
        <w:rPr>
          <w:rFonts w:ascii="仿宋_GB2312" w:eastAsia="仿宋_GB2312"/>
          <w:color w:val="000000"/>
          <w:sz w:val="32"/>
          <w:szCs w:val="32"/>
        </w:rPr>
      </w:pPr>
      <w:r>
        <w:rPr>
          <w:rFonts w:hint="eastAsia" w:ascii="仿宋_GB2312" w:eastAsia="仿宋_GB2312"/>
          <w:color w:val="000000"/>
          <w:sz w:val="32"/>
          <w:szCs w:val="32"/>
        </w:rPr>
        <w:t>一般公共服务支出（类）人力资源事务（款）引进人才费用（项）100万元，主要用于海智基地建设及海外专家来温对接；院士专家工作站新建站认定补助、考核补助。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（2）科学技术支出（类）科学技术普及（款）机构运行（项）394.56万元，主要用于保障科协本级机构运行的基本支出。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科学技术支出（类）科学技术普及（款）科普活动（项）957.8万元，主要用于科普设施建设、科普示范创建、科普宣传、《全民科学素质行动纲要》工作、学会能力提升、创新驱动助力工程建设、科普信息化工程建设、科技科普业务培训、科普组织网络队伍建设、科普内部刊物及重点读物编印、科普大篷车巡展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（4）科学技术支出（类）科学技术普及（款）青少年科技活动（项）185万元，主要用于青少年科技教育、青少年科技创新大赛、信息学奥赛、科技辅导老师培训、少科院培训等。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（5）科学技术支出（类）科学技术普及（款）学术交流活动（项）60万元，主要用于学术交流、软课题研究、实施育才工程、优秀科技工作者评选等。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（6）科学技术支出（类）科学技术普及（款）科技馆站（项）1184.74万元，主要用于科技馆人员经费、场馆日常运营、展区活动、展品维修、设备设施维修维护、临展等。</w:t>
      </w:r>
    </w:p>
    <w:p>
      <w:pPr>
        <w:spacing w:line="640" w:lineRule="exact"/>
        <w:ind w:firstLine="640"/>
        <w:jc w:val="left"/>
        <w:rPr>
          <w:rFonts w:ascii="仿宋_GB2312" w:hAnsi="宋体" w:eastAsia="仿宋_GB2312" w:cs="宋体"/>
          <w:kern w:val="0"/>
          <w:sz w:val="32"/>
          <w:szCs w:val="32"/>
        </w:rPr>
      </w:pPr>
      <w:r>
        <w:rPr>
          <w:rFonts w:hint="eastAsia" w:ascii="仿宋_GB2312" w:eastAsia="仿宋_GB2312"/>
          <w:color w:val="000000"/>
          <w:sz w:val="32"/>
          <w:szCs w:val="32"/>
        </w:rPr>
        <w:t>（7）科学技术支出（类）科学技术普及（款）其他科学技术普及支出（项）61.29万元，</w:t>
      </w:r>
      <w:r>
        <w:rPr>
          <w:rFonts w:hint="eastAsia" w:ascii="仿宋_GB2312" w:hAnsi="宋体" w:eastAsia="仿宋_GB2312" w:cs="宋体"/>
          <w:kern w:val="0"/>
          <w:sz w:val="32"/>
          <w:szCs w:val="32"/>
        </w:rPr>
        <w:t>主要用于办公设备购置、物业管理费、团职转业人员房租补助、全国科技工作者日活动及年会活动等支出。</w:t>
      </w:r>
    </w:p>
    <w:p>
      <w:pPr>
        <w:numPr>
          <w:ilvl w:val="0"/>
          <w:numId w:val="5"/>
        </w:numPr>
        <w:spacing w:line="640" w:lineRule="exact"/>
        <w:ind w:firstLine="640"/>
        <w:jc w:val="left"/>
        <w:rPr>
          <w:rFonts w:ascii="仿宋_GB2312" w:hAnsi="宋体" w:eastAsia="仿宋_GB2312" w:cs="宋体"/>
          <w:kern w:val="0"/>
          <w:sz w:val="32"/>
          <w:szCs w:val="32"/>
        </w:rPr>
      </w:pPr>
      <w:r>
        <w:rPr>
          <w:rFonts w:hint="eastAsia" w:ascii="仿宋_GB2312" w:eastAsia="仿宋_GB2312"/>
          <w:color w:val="000000"/>
          <w:sz w:val="32"/>
          <w:szCs w:val="32"/>
        </w:rPr>
        <w:t>科学技术支出（类）其他科学技术支出（款）其他科学技术支出（项）20万元，</w:t>
      </w:r>
      <w:r>
        <w:rPr>
          <w:rFonts w:hint="eastAsia" w:ascii="仿宋_GB2312" w:hAnsi="宋体" w:eastAsia="仿宋_GB2312" w:cs="宋体"/>
          <w:kern w:val="0"/>
          <w:sz w:val="32"/>
          <w:szCs w:val="32"/>
        </w:rPr>
        <w:t>主要用于科技馆中庭采光顶及儿童区玻璃安全遮阳工程。</w:t>
      </w:r>
    </w:p>
    <w:p>
      <w:pPr>
        <w:numPr>
          <w:ilvl w:val="0"/>
          <w:numId w:val="5"/>
        </w:num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社会保障和就业支出（类）行政事业单位离退休（款）机关事业单位基本养老保险缴费支出（项）76.42万元，主要用于行政事业单位人员的社会保险费用支出。</w:t>
      </w:r>
    </w:p>
    <w:p>
      <w:pPr>
        <w:numPr>
          <w:ilvl w:val="0"/>
          <w:numId w:val="5"/>
        </w:numPr>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社会保障和就业支出（类）行政事业单位离退休（款）机关事业单位职业年金缴费支出（项）30.57万元，主要用于行政事业单位人员的职业年金费用支出。</w:t>
      </w:r>
    </w:p>
    <w:p>
      <w:pPr>
        <w:numPr>
          <w:ilvl w:val="0"/>
          <w:numId w:val="5"/>
        </w:numPr>
        <w:spacing w:line="640" w:lineRule="exact"/>
        <w:ind w:firstLine="640"/>
        <w:jc w:val="left"/>
        <w:rPr>
          <w:rFonts w:ascii="仿宋_GB2312" w:hAnsi="宋体" w:eastAsia="仿宋_GB2312" w:cs="宋体"/>
          <w:kern w:val="0"/>
          <w:sz w:val="32"/>
          <w:szCs w:val="32"/>
        </w:rPr>
      </w:pPr>
      <w:r>
        <w:rPr>
          <w:rFonts w:hint="eastAsia" w:ascii="仿宋_GB2312" w:eastAsia="仿宋_GB2312"/>
          <w:color w:val="000000"/>
          <w:sz w:val="32"/>
          <w:szCs w:val="32"/>
        </w:rPr>
        <w:t>医疗卫生与计划生育支出（类）行政事业单位医疗（款）行政单位医疗（项）26.16万元，主要用于</w:t>
      </w:r>
      <w:r>
        <w:rPr>
          <w:rFonts w:hint="eastAsia" w:ascii="仿宋_GB2312" w:hAnsi="宋体" w:eastAsia="仿宋_GB2312" w:cs="宋体"/>
          <w:kern w:val="0"/>
          <w:sz w:val="32"/>
          <w:szCs w:val="32"/>
        </w:rPr>
        <w:t>行政单位人员的医疗保障支出。</w:t>
      </w:r>
    </w:p>
    <w:p>
      <w:pPr>
        <w:numPr>
          <w:ilvl w:val="0"/>
          <w:numId w:val="5"/>
        </w:numPr>
        <w:spacing w:line="640" w:lineRule="exact"/>
        <w:ind w:firstLine="640"/>
        <w:jc w:val="left"/>
        <w:rPr>
          <w:rFonts w:ascii="仿宋_GB2312" w:hAnsi="宋体" w:eastAsia="仿宋_GB2312" w:cs="宋体"/>
          <w:kern w:val="0"/>
          <w:sz w:val="32"/>
          <w:szCs w:val="32"/>
        </w:rPr>
      </w:pPr>
      <w:r>
        <w:rPr>
          <w:rFonts w:hint="eastAsia" w:ascii="仿宋_GB2312" w:eastAsia="仿宋_GB2312"/>
          <w:color w:val="000000"/>
          <w:sz w:val="32"/>
          <w:szCs w:val="32"/>
        </w:rPr>
        <w:t>医疗卫生与计划生育支出（类）行政事业单位医疗（款）事业单位医疗（项）14.44万元，主要用于</w:t>
      </w:r>
      <w:r>
        <w:rPr>
          <w:rFonts w:hint="eastAsia" w:ascii="仿宋_GB2312" w:hAnsi="宋体" w:eastAsia="仿宋_GB2312" w:cs="宋体"/>
          <w:kern w:val="0"/>
          <w:sz w:val="32"/>
          <w:szCs w:val="32"/>
        </w:rPr>
        <w:t>事业单位人员的医疗保障支出。</w:t>
      </w:r>
    </w:p>
    <w:p>
      <w:pPr>
        <w:ind w:firstLine="640" w:firstLineChars="200"/>
        <w:rPr>
          <w:rFonts w:ascii="仿宋_GB2312" w:hAnsi="宋体" w:eastAsia="仿宋_GB2312" w:cs="宋体"/>
          <w:kern w:val="0"/>
          <w:sz w:val="32"/>
          <w:szCs w:val="32"/>
        </w:rPr>
      </w:pPr>
      <w:r>
        <w:rPr>
          <w:rFonts w:hint="eastAsia" w:ascii="仿宋_GB2312" w:eastAsia="仿宋_GB2312"/>
          <w:color w:val="000000"/>
          <w:sz w:val="32"/>
          <w:szCs w:val="32"/>
        </w:rPr>
        <w:t>（13）住房保障支出（类）住房改革支出（款）住房公积金（项）55.74万元，主要用于</w:t>
      </w:r>
      <w:r>
        <w:rPr>
          <w:rFonts w:hint="eastAsia" w:ascii="仿宋_GB2312" w:hAnsi="宋体" w:eastAsia="仿宋_GB2312" w:cs="宋体"/>
          <w:kern w:val="0"/>
          <w:sz w:val="32"/>
          <w:szCs w:val="32"/>
        </w:rPr>
        <w:t>行政事业单位住房公积金支出。</w:t>
      </w:r>
    </w:p>
    <w:p>
      <w:pPr>
        <w:ind w:firstLine="640" w:firstLineChars="200"/>
        <w:rPr>
          <w:rFonts w:ascii="仿宋_GB2312" w:hAnsi="宋体" w:eastAsia="仿宋_GB2312" w:cs="宋体"/>
          <w:kern w:val="0"/>
          <w:sz w:val="32"/>
          <w:szCs w:val="32"/>
        </w:rPr>
      </w:pPr>
      <w:r>
        <w:rPr>
          <w:rFonts w:hint="eastAsia" w:ascii="仿宋_GB2312" w:eastAsia="仿宋_GB2312"/>
          <w:color w:val="000000"/>
          <w:sz w:val="32"/>
          <w:szCs w:val="32"/>
        </w:rPr>
        <w:t>（14）住房保障支出（类）住房改革支出（款）购房补贴（项）8.82万元，主要用于</w:t>
      </w:r>
      <w:r>
        <w:rPr>
          <w:rFonts w:hint="eastAsia" w:ascii="仿宋_GB2312" w:hAnsi="宋体" w:eastAsia="仿宋_GB2312" w:cs="宋体"/>
          <w:kern w:val="0"/>
          <w:sz w:val="32"/>
          <w:szCs w:val="32"/>
        </w:rPr>
        <w:t>符合政策的职工房补支出。</w:t>
      </w:r>
    </w:p>
    <w:p>
      <w:pPr>
        <w:spacing w:line="64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（六）关于温州市科学技术协会2018年一般公共预算基本支出情况说明。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温州市科学技术协会2018年一般公共预算基本支出  1096.59万元，其中：</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人员经费802.28万元，主要包括：基本工资、津贴补贴、奖金、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公用经费 294.31万元，主要包括：办公费、印刷费、手续费、邮电费、差旅费、因公出国（境）费用、维修（护）费、会议费、培训费、公务接待费、劳务费、工会经费、福利费、公务用车运行维护费、其他交通费用、其他商品和服务支出。</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（七）关于温州市科学技术协会2018年政府性基金预算支出情况说明。</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1.政府性基金预算当年拨款规模变化情况。</w:t>
      </w:r>
    </w:p>
    <w:p>
      <w:pPr>
        <w:spacing w:line="640" w:lineRule="exact"/>
        <w:ind w:firstLine="642"/>
        <w:rPr>
          <w:rFonts w:ascii="仿宋_GB2312" w:eastAsia="仿宋_GB2312"/>
          <w:color w:val="FF0000"/>
          <w:sz w:val="32"/>
          <w:szCs w:val="32"/>
        </w:rPr>
      </w:pPr>
      <w:r>
        <w:rPr>
          <w:rFonts w:hint="eastAsia" w:ascii="仿宋_GB2312" w:eastAsia="仿宋_GB2312"/>
          <w:color w:val="000000"/>
          <w:sz w:val="32"/>
          <w:szCs w:val="32"/>
        </w:rPr>
        <w:t>温州市科学技术协会2018年政府性基金预算当年拨款  100万元，</w:t>
      </w:r>
      <w:r>
        <w:rPr>
          <w:rFonts w:hint="eastAsia" w:ascii="仿宋_GB2312" w:eastAsia="仿宋_GB2312"/>
          <w:color w:val="000000" w:themeColor="text1"/>
          <w:sz w:val="32"/>
          <w:szCs w:val="32"/>
        </w:rPr>
        <w:t>上年结转0.73万，合计100.73万元，比2017年执行数增加100.73万元，主要是2018年增加院士风采园项目费用。</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2.政府性基金预算当年拨款结构情况。</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 xml:space="preserve">   国有土地使用权出让收入安排的支出（类）100.73万元，占100%。</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楷体_GB2312" w:hAnsi="楷体_GB2312" w:eastAsia="楷体_GB2312" w:cs="楷体_GB2312"/>
          <w:b/>
          <w:color w:val="000000"/>
          <w:sz w:val="32"/>
          <w:szCs w:val="32"/>
        </w:rPr>
        <w:t xml:space="preserve">  3.政府性基金预算当年拨款具体使用情况。</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 xml:space="preserve">    城乡社区支出（类）国有土地使用权出让收入及对应专项债务收入安排的支出（款）国有土地使用权出让收入安排的支出（项）100.73万元，主要用于院士风采园项目费用100.73万元。</w:t>
      </w:r>
    </w:p>
    <w:p>
      <w:pPr>
        <w:spacing w:line="640" w:lineRule="exact"/>
        <w:ind w:firstLine="630" w:firstLineChars="196"/>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（八）关于温州市科学技术协会2018年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2018年三公总数与上年增减比及增减变化的原因说明：2018年财政拨款“三公”经费(不含出国经费）的预算数合计7.55万元，比上年预算下降49.8%，主要原因是</w:t>
      </w:r>
      <w:r>
        <w:rPr>
          <w:rFonts w:hint="eastAsia" w:eastAsia="仿宋_GB2312"/>
          <w:color w:val="auto"/>
          <w:sz w:val="32"/>
          <w:szCs w:val="32"/>
        </w:rPr>
        <w:t>2018</w:t>
      </w:r>
      <w:r>
        <w:rPr>
          <w:rFonts w:eastAsia="仿宋_GB2312"/>
          <w:color w:val="auto"/>
          <w:sz w:val="32"/>
          <w:szCs w:val="32"/>
        </w:rPr>
        <w:t>年因公出国（境）经费实行归口管理，由市财政统筹安排，不再单独安排预算</w:t>
      </w:r>
      <w:r>
        <w:rPr>
          <w:rFonts w:hint="eastAsia" w:eastAsia="仿宋_GB2312"/>
          <w:color w:val="auto"/>
          <w:sz w:val="32"/>
          <w:szCs w:val="32"/>
        </w:rPr>
        <w:t>。</w:t>
      </w:r>
    </w:p>
    <w:p>
      <w:pPr>
        <w:spacing w:line="64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1.因公出国（境）费用：根据《温州市财政局关于明确因公出国（境）经费审批意见的通知》（温财外[2018]</w:t>
      </w:r>
      <w:r>
        <w:rPr>
          <w:rFonts w:hint="eastAsia" w:ascii="仿宋_GB2312" w:hAnsi="仿宋_GB2312" w:eastAsia="仿宋_GB2312" w:cs="仿宋_GB2312"/>
          <w:kern w:val="0"/>
          <w:sz w:val="32"/>
          <w:szCs w:val="32"/>
          <w:lang w:val="en-US" w:eastAsia="zh-CN"/>
        </w:rPr>
        <w:t>41</w:t>
      </w:r>
      <w:r>
        <w:rPr>
          <w:rFonts w:hint="eastAsia" w:ascii="仿宋_GB2312" w:hAnsi="仿宋_GB2312" w:eastAsia="仿宋_GB2312" w:cs="仿宋_GB2312"/>
          <w:kern w:val="0"/>
          <w:sz w:val="32"/>
          <w:szCs w:val="32"/>
        </w:rPr>
        <w:t>号）文件精神，</w:t>
      </w:r>
      <w:r>
        <w:rPr>
          <w:rFonts w:hint="eastAsia" w:eastAsia="仿宋_GB2312"/>
          <w:color w:val="000000"/>
          <w:sz w:val="32"/>
          <w:szCs w:val="32"/>
        </w:rPr>
        <w:t>2018</w:t>
      </w:r>
      <w:r>
        <w:rPr>
          <w:rFonts w:eastAsia="仿宋_GB2312"/>
          <w:color w:val="000000"/>
          <w:sz w:val="32"/>
          <w:szCs w:val="32"/>
        </w:rPr>
        <w:t>年因公出国（境）经费实行归口管理，由市财政统筹安排，不再单独安排预算进行公开</w:t>
      </w:r>
      <w:r>
        <w:rPr>
          <w:rFonts w:hint="eastAsia" w:eastAsia="仿宋_GB2312"/>
          <w:color w:val="000000"/>
          <w:sz w:val="32"/>
          <w:szCs w:val="32"/>
          <w:lang w:eastAsia="zh-CN"/>
        </w:rPr>
        <w:t>，</w:t>
      </w:r>
      <w:r>
        <w:rPr>
          <w:rFonts w:hint="eastAsia" w:eastAsia="仿宋_GB2312"/>
          <w:color w:val="000000"/>
          <w:sz w:val="32"/>
          <w:szCs w:val="32"/>
        </w:rPr>
        <w:t>温州市科学技术协会201</w:t>
      </w:r>
      <w:r>
        <w:rPr>
          <w:rFonts w:hint="eastAsia" w:eastAsia="仿宋_GB2312"/>
          <w:color w:val="000000"/>
          <w:sz w:val="32"/>
          <w:szCs w:val="32"/>
          <w:lang w:val="en-US" w:eastAsia="zh-CN"/>
        </w:rPr>
        <w:t>7</w:t>
      </w:r>
      <w:r>
        <w:rPr>
          <w:rFonts w:hint="eastAsia" w:ascii="仿宋_GB2312" w:eastAsia="仿宋_GB2312"/>
          <w:color w:val="000000"/>
          <w:sz w:val="32"/>
          <w:szCs w:val="32"/>
        </w:rPr>
        <w:t>年出国经费预算为</w:t>
      </w:r>
      <w:r>
        <w:rPr>
          <w:rFonts w:hint="eastAsia" w:eastAsia="仿宋_GB2312"/>
          <w:color w:val="000000"/>
          <w:sz w:val="32"/>
          <w:szCs w:val="32"/>
          <w:lang w:val="en-US" w:eastAsia="zh-CN"/>
        </w:rPr>
        <w:t>10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widowControl/>
        <w:spacing w:before="75" w:after="75"/>
        <w:ind w:firstLine="640"/>
        <w:jc w:val="lef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2.公务接待费：2018年安排公务接待费预算5.05万元，比上年预算数增长0 %，</w:t>
      </w:r>
      <w:r>
        <w:rPr>
          <w:rFonts w:hint="eastAsia" w:ascii="仿宋_GB2312" w:hAnsi="仿宋_GB2312" w:eastAsia="仿宋_GB2312" w:cs="仿宋_GB2312"/>
          <w:color w:val="000000" w:themeColor="text1"/>
          <w:sz w:val="32"/>
          <w:szCs w:val="32"/>
        </w:rPr>
        <w:t>和上年预算数持平。</w:t>
      </w:r>
      <w:r>
        <w:rPr>
          <w:rFonts w:hint="eastAsia" w:ascii="仿宋_GB2312" w:eastAsia="仿宋_GB2312"/>
          <w:color w:val="000000" w:themeColor="text1"/>
          <w:sz w:val="32"/>
          <w:szCs w:val="32"/>
        </w:rPr>
        <w:t>主要用于接待</w:t>
      </w:r>
      <w:r>
        <w:rPr>
          <w:rFonts w:hint="eastAsia" w:ascii="仿宋_GB2312" w:hAnsi="Tahoma" w:eastAsia="仿宋_GB2312" w:cs="Tahoma"/>
          <w:color w:val="000000" w:themeColor="text1"/>
          <w:kern w:val="0"/>
          <w:sz w:val="32"/>
          <w:szCs w:val="32"/>
        </w:rPr>
        <w:t>相关部门公务活动等支</w:t>
      </w:r>
      <w:r>
        <w:rPr>
          <w:rFonts w:hint="eastAsia" w:ascii="仿宋_GB2312" w:hAnsi="Tahoma" w:eastAsia="仿宋_GB2312" w:cs="Tahoma"/>
          <w:kern w:val="0"/>
          <w:sz w:val="32"/>
          <w:szCs w:val="32"/>
        </w:rPr>
        <w:t>出。</w:t>
      </w:r>
      <w:r>
        <w:rPr>
          <w:rFonts w:ascii="Tahoma" w:hAnsi="Tahoma" w:cs="Tahoma"/>
          <w:kern w:val="0"/>
          <w:sz w:val="18"/>
          <w:szCs w:val="18"/>
        </w:rPr>
        <w:t xml:space="preserve"> </w:t>
      </w:r>
    </w:p>
    <w:p>
      <w:pPr>
        <w:pStyle w:val="7"/>
        <w:spacing w:line="640" w:lineRule="exact"/>
        <w:ind w:firstLine="640" w:firstLineChars="200"/>
        <w:rPr>
          <w:rFonts w:ascii="仿宋_GB2312" w:eastAsia="仿宋_GB2312"/>
          <w:b/>
          <w:bCs/>
          <w:color w:val="000000" w:themeColor="text1"/>
          <w:sz w:val="32"/>
          <w:szCs w:val="32"/>
        </w:rPr>
      </w:pPr>
      <w:r>
        <w:rPr>
          <w:rFonts w:hint="eastAsia" w:ascii="仿宋_GB2312" w:eastAsia="仿宋_GB2312"/>
          <w:sz w:val="32"/>
          <w:szCs w:val="32"/>
        </w:rPr>
        <w:t>3.公务用车购置及运行维护费：2018年安排公务用车购置及运行维护费预算2.5万元，</w:t>
      </w:r>
      <w:r>
        <w:rPr>
          <w:rFonts w:hint="eastAsia" w:ascii="仿宋_GB2312" w:eastAsia="仿宋_GB2312"/>
          <w:color w:val="000000" w:themeColor="text1"/>
          <w:sz w:val="32"/>
          <w:szCs w:val="32"/>
        </w:rPr>
        <w:t>比上年预算数增长100 %。其中</w:t>
      </w:r>
      <w:r>
        <w:rPr>
          <w:rFonts w:hint="eastAsia" w:ascii="仿宋_GB2312" w:eastAsia="仿宋_GB2312"/>
          <w:sz w:val="32"/>
          <w:szCs w:val="32"/>
        </w:rPr>
        <w:t>公务用车购置支出0 万元（含购置税等附加费用），</w:t>
      </w:r>
      <w:r>
        <w:rPr>
          <w:rFonts w:hint="eastAsia" w:ascii="仿宋_GB2312" w:hAnsi="仿宋_GB2312" w:eastAsia="仿宋_GB2312" w:cs="仿宋_GB2312"/>
          <w:sz w:val="32"/>
          <w:szCs w:val="32"/>
        </w:rPr>
        <w:t>比上年预算数增长0 %，</w:t>
      </w:r>
      <w:r>
        <w:rPr>
          <w:rFonts w:hint="eastAsia" w:ascii="仿宋_GB2312" w:hAnsi="仿宋_GB2312" w:eastAsia="仿宋_GB2312" w:cs="仿宋_GB2312"/>
          <w:color w:val="000000" w:themeColor="text1"/>
          <w:sz w:val="32"/>
          <w:szCs w:val="32"/>
        </w:rPr>
        <w:t>和上年预算数持平；</w:t>
      </w:r>
      <w:r>
        <w:rPr>
          <w:rFonts w:hint="eastAsia" w:ascii="仿宋_GB2312" w:eastAsia="仿宋_GB2312"/>
          <w:sz w:val="32"/>
          <w:szCs w:val="32"/>
        </w:rPr>
        <w:t>其中公务用车运行维护费支出2.5万元，</w:t>
      </w:r>
      <w:r>
        <w:rPr>
          <w:rFonts w:hint="eastAsia" w:ascii="仿宋_GB2312" w:eastAsia="仿宋_GB2312"/>
          <w:color w:val="000000" w:themeColor="text1"/>
          <w:sz w:val="32"/>
          <w:szCs w:val="32"/>
        </w:rPr>
        <w:t>比上年预算数增长100 %，</w:t>
      </w:r>
      <w:r>
        <w:rPr>
          <w:rFonts w:hint="eastAsia" w:ascii="仿宋_GB2312" w:eastAsia="仿宋_GB2312"/>
          <w:sz w:val="32"/>
          <w:szCs w:val="32"/>
        </w:rPr>
        <w:t>主要用于科普大篷车的公务用车燃料费、维修费、过桥过路费、保险费、安全奖励费用等支出。</w:t>
      </w:r>
      <w:r>
        <w:rPr>
          <w:rFonts w:hint="eastAsia" w:ascii="仿宋_GB2312" w:eastAsia="仿宋_GB2312"/>
          <w:color w:val="000000" w:themeColor="text1"/>
          <w:sz w:val="32"/>
          <w:szCs w:val="32"/>
        </w:rPr>
        <w:t>增加原因是2017年财政未安排科普大篷车公务用车运行维护费。</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pStyle w:val="7"/>
        <w:spacing w:line="640" w:lineRule="exact"/>
        <w:ind w:firstLine="600"/>
        <w:rPr>
          <w:rFonts w:ascii="仿宋_GB2312" w:eastAsia="仿宋_GB2312"/>
          <w:b/>
          <w:bCs/>
          <w:sz w:val="32"/>
          <w:szCs w:val="32"/>
        </w:rPr>
      </w:pPr>
      <w:r>
        <w:rPr>
          <w:rFonts w:hint="eastAsia" w:ascii="仿宋_GB2312" w:eastAsia="仿宋_GB2312"/>
          <w:b/>
          <w:bCs/>
          <w:sz w:val="32"/>
          <w:szCs w:val="32"/>
        </w:rPr>
        <w:t>1.机关运行经费。</w:t>
      </w:r>
    </w:p>
    <w:p>
      <w:pPr>
        <w:pStyle w:val="7"/>
        <w:spacing w:line="640" w:lineRule="exact"/>
        <w:ind w:firstLine="640" w:firstLineChars="200"/>
        <w:rPr>
          <w:rFonts w:ascii="仿宋_GB2312" w:eastAsia="仿宋_GB2312"/>
          <w:color w:val="000000" w:themeColor="text1"/>
          <w:sz w:val="32"/>
          <w:szCs w:val="32"/>
        </w:rPr>
      </w:pPr>
      <w:r>
        <w:rPr>
          <w:rFonts w:hint="eastAsia" w:ascii="仿宋_GB2312" w:eastAsia="仿宋_GB2312"/>
          <w:sz w:val="32"/>
          <w:szCs w:val="32"/>
        </w:rPr>
        <w:t>2018年</w:t>
      </w:r>
      <w:r>
        <w:rPr>
          <w:rFonts w:hint="eastAsia" w:ascii="仿宋_GB2312" w:eastAsia="仿宋_GB2312"/>
          <w:color w:val="000000"/>
          <w:sz w:val="32"/>
          <w:szCs w:val="32"/>
        </w:rPr>
        <w:t>温州市科学技术协会本级机关运行经费财政拨</w:t>
      </w:r>
      <w:r>
        <w:rPr>
          <w:rFonts w:hint="eastAsia" w:ascii="仿宋_GB2312" w:eastAsia="仿宋_GB2312"/>
          <w:color w:val="000000" w:themeColor="text1"/>
          <w:sz w:val="32"/>
          <w:szCs w:val="32"/>
        </w:rPr>
        <w:t>款预算80.83万元。</w:t>
      </w:r>
    </w:p>
    <w:p>
      <w:pPr>
        <w:pStyle w:val="7"/>
        <w:numPr>
          <w:ilvl w:val="0"/>
          <w:numId w:val="6"/>
        </w:numPr>
        <w:spacing w:line="640" w:lineRule="exact"/>
        <w:ind w:firstLine="600"/>
        <w:rPr>
          <w:rFonts w:ascii="仿宋_GB2312" w:eastAsia="仿宋_GB2312"/>
          <w:b/>
          <w:bCs/>
          <w:color w:val="000000" w:themeColor="text1"/>
          <w:sz w:val="32"/>
          <w:szCs w:val="32"/>
        </w:rPr>
      </w:pPr>
      <w:r>
        <w:rPr>
          <w:rFonts w:hint="eastAsia" w:ascii="仿宋_GB2312" w:eastAsia="仿宋_GB2312"/>
          <w:b/>
          <w:bCs/>
          <w:color w:val="000000" w:themeColor="text1"/>
          <w:sz w:val="32"/>
          <w:szCs w:val="32"/>
        </w:rPr>
        <w:t>政府采购情况。</w:t>
      </w:r>
    </w:p>
    <w:p>
      <w:pPr>
        <w:pStyle w:val="7"/>
        <w:spacing w:line="6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2018年温州市科</w:t>
      </w:r>
      <w:r>
        <w:rPr>
          <w:rFonts w:hint="eastAsia" w:ascii="仿宋_GB2312" w:eastAsia="仿宋_GB2312"/>
          <w:color w:val="000000"/>
          <w:sz w:val="32"/>
          <w:szCs w:val="32"/>
        </w:rPr>
        <w:t>学技术协会各单位政府采购预算总额  149.92万元，其中：政府采购货物预算</w:t>
      </w:r>
      <w:r>
        <w:rPr>
          <w:rFonts w:hint="eastAsia" w:ascii="仿宋_GB2312" w:eastAsia="仿宋_GB2312"/>
          <w:color w:val="000000" w:themeColor="text1"/>
          <w:sz w:val="32"/>
          <w:szCs w:val="32"/>
        </w:rPr>
        <w:t>15.17万元、政府采购工程预算100万元、政府采购服务预算34.75万元。</w:t>
      </w:r>
    </w:p>
    <w:p>
      <w:pPr>
        <w:pStyle w:val="7"/>
        <w:spacing w:line="640" w:lineRule="exact"/>
        <w:rPr>
          <w:rFonts w:ascii="仿宋_GB2312" w:eastAsia="仿宋_GB2312"/>
          <w:b/>
          <w:bCs/>
          <w:color w:val="000000" w:themeColor="text1"/>
          <w:sz w:val="32"/>
          <w:szCs w:val="32"/>
        </w:rPr>
      </w:pPr>
      <w:r>
        <w:rPr>
          <w:rFonts w:hint="eastAsia" w:ascii="仿宋_GB2312" w:eastAsia="仿宋_GB2312"/>
          <w:b/>
          <w:bCs/>
          <w:color w:val="000000" w:themeColor="text1"/>
          <w:sz w:val="32"/>
          <w:szCs w:val="32"/>
        </w:rPr>
        <w:t xml:space="preserve">    3.绩效目标设置情况。</w:t>
      </w:r>
    </w:p>
    <w:p>
      <w:pPr>
        <w:pStyle w:val="7"/>
        <w:spacing w:line="640" w:lineRule="exact"/>
        <w:ind w:firstLine="640"/>
        <w:rPr>
          <w:rFonts w:ascii="仿宋_GB2312" w:eastAsia="仿宋_GB2312"/>
          <w:color w:val="000000"/>
          <w:sz w:val="32"/>
          <w:szCs w:val="32"/>
        </w:rPr>
      </w:pPr>
      <w:r>
        <w:rPr>
          <w:rFonts w:hint="eastAsia" w:ascii="仿宋_GB2312" w:eastAsia="仿宋_GB2312"/>
          <w:sz w:val="32"/>
          <w:szCs w:val="32"/>
        </w:rPr>
        <w:t>2018年</w:t>
      </w:r>
      <w:r>
        <w:rPr>
          <w:rFonts w:hint="eastAsia" w:ascii="仿宋_GB2312" w:eastAsia="仿宋_GB2312"/>
          <w:color w:val="000000"/>
          <w:sz w:val="32"/>
          <w:szCs w:val="32"/>
        </w:rPr>
        <w:t>温州市科学技术协会项目支出均实行绩效目标管理，涉及一般公共预算当年拨款2078.95万元。</w:t>
      </w:r>
    </w:p>
    <w:p>
      <w:pPr>
        <w:pStyle w:val="7"/>
        <w:spacing w:line="640" w:lineRule="exact"/>
        <w:ind w:firstLine="643" w:firstLineChars="200"/>
        <w:rPr>
          <w:rFonts w:ascii="仿宋_GB2312" w:eastAsia="仿宋_GB2312"/>
          <w:b/>
          <w:bCs/>
          <w:color w:val="000000" w:themeColor="text1"/>
          <w:sz w:val="32"/>
          <w:szCs w:val="32"/>
        </w:rPr>
      </w:pPr>
      <w:r>
        <w:rPr>
          <w:rFonts w:hint="eastAsia" w:ascii="仿宋_GB2312" w:eastAsia="仿宋_GB2312"/>
          <w:b/>
          <w:bCs/>
          <w:color w:val="000000" w:themeColor="text1"/>
          <w:sz w:val="32"/>
          <w:szCs w:val="32"/>
        </w:rPr>
        <w:t>4.国有资产占有使用情况。</w:t>
      </w:r>
    </w:p>
    <w:p>
      <w:pPr>
        <w:pStyle w:val="7"/>
        <w:spacing w:line="640" w:lineRule="exact"/>
        <w:ind w:firstLine="640"/>
        <w:rPr>
          <w:rFonts w:hint="eastAsia" w:ascii="仿宋_GB2312" w:eastAsia="仿宋_GB2312"/>
          <w:sz w:val="32"/>
          <w:szCs w:val="32"/>
          <w:lang w:eastAsia="zh-CN"/>
        </w:rPr>
      </w:pPr>
      <w:r>
        <w:rPr>
          <w:rFonts w:hint="eastAsia" w:ascii="仿宋_GB2312" w:eastAsia="仿宋_GB2312"/>
          <w:sz w:val="32"/>
          <w:szCs w:val="32"/>
        </w:rPr>
        <w:t>截至2017年12月31日，温州市科学技术协会所属各预算单位共有车辆2辆，单位价值50万元以上通用设备0台（套），单位价值100万元以上专用设备0台（套）。2018年报废核销科普大篷车1辆（黄标车），截</w:t>
      </w:r>
      <w:r>
        <w:rPr>
          <w:rFonts w:hint="eastAsia" w:ascii="仿宋_GB2312" w:eastAsia="仿宋_GB2312"/>
          <w:sz w:val="32"/>
          <w:szCs w:val="32"/>
          <w:lang w:eastAsia="zh-CN"/>
        </w:rPr>
        <w:t>至</w:t>
      </w:r>
      <w:bookmarkStart w:id="0" w:name="_GoBack"/>
      <w:bookmarkEnd w:id="0"/>
      <w:r>
        <w:rPr>
          <w:rFonts w:hint="eastAsia" w:ascii="仿宋_GB2312" w:eastAsia="仿宋_GB2312"/>
          <w:sz w:val="32"/>
          <w:szCs w:val="32"/>
        </w:rPr>
        <w:t>2018年12月31日，市科学技术协会所属各预算单位共有车辆1辆</w:t>
      </w:r>
      <w:r>
        <w:rPr>
          <w:rFonts w:hint="eastAsia" w:ascii="仿宋_GB2312" w:eastAsia="仿宋_GB2312"/>
          <w:sz w:val="32"/>
          <w:szCs w:val="32"/>
          <w:lang w:eastAsia="zh-CN"/>
        </w:rPr>
        <w:t>，车型为其他专用汽车（科普大篷车）。</w:t>
      </w:r>
    </w:p>
    <w:p>
      <w:pPr>
        <w:pStyle w:val="7"/>
        <w:spacing w:line="640" w:lineRule="exact"/>
        <w:ind w:firstLine="640"/>
        <w:rPr>
          <w:rFonts w:ascii="仿宋_GB2312" w:eastAsia="仿宋_GB2312"/>
          <w:color w:val="000000"/>
          <w:sz w:val="32"/>
          <w:szCs w:val="32"/>
        </w:rPr>
      </w:pPr>
      <w:r>
        <w:rPr>
          <w:rFonts w:hint="eastAsia" w:ascii="仿宋_GB2312" w:eastAsia="仿宋_GB2312"/>
          <w:sz w:val="32"/>
          <w:szCs w:val="32"/>
        </w:rPr>
        <w:t>2018年部门预算未安排购置车辆、单位价值50万元以上通用设备及单位价值100万元以上专用设备。</w:t>
      </w:r>
    </w:p>
    <w:p>
      <w:pPr>
        <w:pStyle w:val="7"/>
        <w:spacing w:line="640" w:lineRule="exact"/>
        <w:ind w:firstLine="640" w:firstLineChars="200"/>
        <w:rPr>
          <w:rStyle w:val="6"/>
          <w:rFonts w:ascii="黑体" w:hAnsi="黑体" w:eastAsia="黑体" w:cs="黑体"/>
          <w:b w:val="0"/>
          <w:bCs w:val="0"/>
          <w:sz w:val="32"/>
          <w:szCs w:val="32"/>
        </w:rPr>
      </w:pPr>
      <w:r>
        <w:rPr>
          <w:rStyle w:val="6"/>
          <w:rFonts w:hint="eastAsia" w:ascii="黑体" w:hAnsi="黑体" w:eastAsia="黑体" w:cs="黑体"/>
          <w:b w:val="0"/>
          <w:bCs w:val="0"/>
          <w:sz w:val="32"/>
          <w:szCs w:val="32"/>
        </w:rPr>
        <w:t>三、名词解释</w:t>
      </w:r>
    </w:p>
    <w:p>
      <w:pPr>
        <w:pStyle w:val="7"/>
        <w:spacing w:line="640" w:lineRule="exact"/>
        <w:ind w:firstLine="645"/>
        <w:rPr>
          <w:rFonts w:ascii="仿宋_GB2312" w:hAnsi="Calibri" w:eastAsia="仿宋_GB2312"/>
          <w:sz w:val="32"/>
          <w:szCs w:val="32"/>
        </w:rPr>
      </w:pPr>
      <w:r>
        <w:rPr>
          <w:rFonts w:hint="eastAsia" w:ascii="仿宋_GB2312" w:eastAsia="仿宋_GB2312"/>
          <w:color w:val="000000"/>
          <w:sz w:val="32"/>
          <w:szCs w:val="32"/>
        </w:rPr>
        <w:t>1.财政拨款收入：</w:t>
      </w:r>
      <w:r>
        <w:rPr>
          <w:rFonts w:hint="eastAsia" w:ascii="仿宋_GB2312" w:hAnsi="Calibri" w:eastAsia="仿宋_GB2312"/>
          <w:sz w:val="32"/>
          <w:szCs w:val="32"/>
        </w:rPr>
        <w:t>本级财政部门当年拨付的财政预算资金，包括一般公共预算财政拨款和政府性基金预算财政拨款。</w:t>
      </w:r>
    </w:p>
    <w:p>
      <w:pPr>
        <w:pStyle w:val="7"/>
        <w:spacing w:line="640" w:lineRule="exact"/>
        <w:rPr>
          <w:rFonts w:ascii="仿宋_GB2312" w:hAnsi="Calibri" w:eastAsia="仿宋_GB2312"/>
          <w:sz w:val="32"/>
          <w:szCs w:val="32"/>
        </w:rPr>
      </w:pPr>
      <w:r>
        <w:rPr>
          <w:rFonts w:hint="eastAsia" w:ascii="仿宋_GB2312" w:eastAsia="仿宋_GB2312"/>
          <w:color w:val="000000"/>
          <w:sz w:val="32"/>
          <w:szCs w:val="32"/>
        </w:rPr>
        <w:t xml:space="preserve">    2.专户资金:教育收费</w:t>
      </w:r>
      <w:r>
        <w:rPr>
          <w:rFonts w:hint="eastAsia" w:ascii="仿宋_GB2312" w:eastAsia="仿宋_GB2312"/>
          <w:sz w:val="32"/>
          <w:szCs w:val="32"/>
        </w:rPr>
        <w:t>作为本部门的事业收入，纳入财政专户管理的资金。</w:t>
      </w:r>
    </w:p>
    <w:p>
      <w:pPr>
        <w:pStyle w:val="7"/>
        <w:spacing w:line="640" w:lineRule="exact"/>
        <w:rPr>
          <w:rFonts w:eastAsia="仿宋_GB2312"/>
          <w:sz w:val="32"/>
          <w:szCs w:val="32"/>
        </w:rPr>
      </w:pPr>
      <w:r>
        <w:rPr>
          <w:rFonts w:hint="eastAsia" w:ascii="仿宋_GB2312" w:eastAsia="仿宋_GB2312"/>
          <w:color w:val="000000"/>
          <w:sz w:val="32"/>
          <w:szCs w:val="32"/>
        </w:rPr>
        <w:t xml:space="preserve">    3</w:t>
      </w:r>
      <w:r>
        <w:rPr>
          <w:rFonts w:hint="eastAsia" w:ascii="仿宋_GB2312" w:eastAsia="仿宋_GB2312"/>
          <w:bCs/>
          <w:color w:val="000000"/>
          <w:sz w:val="32"/>
          <w:szCs w:val="32"/>
        </w:rPr>
        <w:t>.</w:t>
      </w:r>
      <w:r>
        <w:rPr>
          <w:rFonts w:hint="eastAsia" w:eastAsia="仿宋_GB2312"/>
          <w:sz w:val="32"/>
          <w:szCs w:val="32"/>
        </w:rPr>
        <w:t>单位结余：指以前年度尚未完成、结转到本年仍按原规定用途继续使用的资金。</w:t>
      </w:r>
    </w:p>
    <w:p>
      <w:pPr>
        <w:spacing w:line="640" w:lineRule="exact"/>
        <w:ind w:firstLine="640" w:firstLineChars="200"/>
        <w:jc w:val="left"/>
        <w:rPr>
          <w:rFonts w:ascii="仿宋_GB2312" w:hAnsi="仿宋_GB2312" w:eastAsia="仿宋_GB2312"/>
          <w:sz w:val="32"/>
        </w:rPr>
      </w:pPr>
      <w:r>
        <w:rPr>
          <w:rFonts w:hint="eastAsia" w:ascii="仿宋_GB2312" w:hAnsi="仿宋_GB2312" w:eastAsia="仿宋_GB2312"/>
          <w:sz w:val="32"/>
        </w:rPr>
        <w:t>4.基本支出：是预算单位为保障其正常运转，完成日常工作任务所发生的支出，包括人员支出和日常公用支出。</w:t>
      </w:r>
    </w:p>
    <w:p>
      <w:pPr>
        <w:spacing w:line="640" w:lineRule="exact"/>
        <w:ind w:firstLine="640" w:firstLineChars="200"/>
        <w:jc w:val="left"/>
        <w:rPr>
          <w:rFonts w:ascii="仿宋_GB2312" w:hAnsi="仿宋_GB2312" w:eastAsia="仿宋_GB2312"/>
          <w:sz w:val="32"/>
        </w:rPr>
      </w:pPr>
      <w:r>
        <w:rPr>
          <w:rFonts w:hint="eastAsia" w:ascii="仿宋_GB2312" w:hAnsi="仿宋_GB2312" w:eastAsia="仿宋_GB2312"/>
          <w:sz w:val="32"/>
        </w:rPr>
        <w:t>5.项目支出：是预算单位为完成其特定的行政工作任务或事业发展目标所发生的支出。</w:t>
      </w:r>
    </w:p>
    <w:p>
      <w:pPr>
        <w:spacing w:line="640" w:lineRule="exact"/>
        <w:ind w:firstLine="640" w:firstLineChars="200"/>
        <w:jc w:val="left"/>
        <w:rPr>
          <w:rFonts w:ascii="仿宋_GB2312" w:eastAsia="仿宋_GB2312"/>
          <w:color w:val="000000"/>
          <w:sz w:val="32"/>
          <w:szCs w:val="32"/>
        </w:rPr>
      </w:pPr>
      <w:r>
        <w:rPr>
          <w:rFonts w:hint="eastAsia" w:ascii="仿宋_GB2312" w:hAnsi="仿宋_GB2312" w:eastAsia="仿宋_GB2312"/>
          <w:sz w:val="32"/>
        </w:rPr>
        <w:t>6.</w:t>
      </w:r>
      <w:r>
        <w:rPr>
          <w:rFonts w:hint="eastAsia" w:ascii="仿宋_GB2312" w:eastAsia="仿宋_GB2312"/>
          <w:color w:val="000000"/>
          <w:sz w:val="32"/>
          <w:szCs w:val="32"/>
        </w:rPr>
        <w:t>一般公共服务支出（类）人力资源事务（款）引进人才费用（项）：指反映用于引进外国专家补助、引智成果推广等方面的支出。</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7.科学技术支出（类）科学技术普及（款）机构运行（项）：反映科普事业单位的基本支出。</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8.科学技术支出（类）科学技术普及（款）科普活动（项）：反映用于开展科普活动的支出。</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9.科学技术支出（类）科学技术普及（款）青少年科技活动（项）：反映开展青少年科技活动的支出。</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10.科学技术支出（类）科学技术普及（款）学术交流活动（项）：反映开展学术交流活动、编制学术期刊和学会补助等方面的支出。</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11.科学技术支出（类）科学技术普及（款）科技馆站（项）：反映各级政府科技馆、站的支出。</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12.科学技术支出（类）科学技术普及（款）其他科学技术普及及支出（项）：反映除上述项目以外其他用于科学技术普及方面的支出。</w:t>
      </w:r>
    </w:p>
    <w:p>
      <w:pPr>
        <w:spacing w:line="6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13.科学技术支出（类）其他科学技术支出（款）其他科学技术支出（项）：反映其他科学技术支出中除以上各项外用于科技方面的支出。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14.社会保障和就业支出（类）行政事业单位离退休（款）机关事业单位基本养老保险缴费支出（项）：反映机关事业单位实施养老保险制度由单位缴纳的基本养老保险费支出。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15.社会保障和就业支出（类）行政事业单位离退休（款）机关事业单位职业年金缴费支出（项）：反映机关事业单位实施养老保险制度由单位缴纳的职业年金支出。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医疗卫生与计划生育支出（类）行政事业单位医疗（款）事业单位医疗（项）：反映财政部门集中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19.住房保障支出（类）住房改革支出（款）购房补贴（项）:反映按房改政策规定，行政事业单位向符合条件职工（含离退休人员）、军队（含武警）向转役复员离退休人员发放的用于购买住房的补贴。</w:t>
      </w: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p>
    <w:p>
      <w:pPr>
        <w:rPr>
          <w:rFonts w:ascii="仿宋_GB2312" w:eastAsia="仿宋_GB2312"/>
          <w:color w:val="000000"/>
          <w:sz w:val="32"/>
          <w:szCs w:val="32"/>
        </w:rPr>
      </w:pPr>
    </w:p>
    <w:p>
      <w:pPr>
        <w:rPr>
          <w:rFonts w:ascii="仿宋_GB2312" w:hAnsi="宋体" w:eastAsia="仿宋_GB2312" w:cs="宋体"/>
          <w:kern w:val="0"/>
          <w:sz w:val="32"/>
          <w:szCs w:val="32"/>
        </w:rPr>
      </w:pPr>
    </w:p>
    <w:tbl>
      <w:tblPr>
        <w:tblStyle w:val="4"/>
        <w:tblW w:w="9463" w:type="dxa"/>
        <w:tblInd w:w="0" w:type="dxa"/>
        <w:tblLayout w:type="fixed"/>
        <w:tblCellMar>
          <w:top w:w="15" w:type="dxa"/>
          <w:left w:w="15" w:type="dxa"/>
          <w:bottom w:w="15" w:type="dxa"/>
          <w:right w:w="15" w:type="dxa"/>
        </w:tblCellMar>
      </w:tblPr>
      <w:tblGrid>
        <w:gridCol w:w="2097"/>
        <w:gridCol w:w="2099"/>
        <w:gridCol w:w="3682"/>
        <w:gridCol w:w="1585"/>
      </w:tblGrid>
      <w:tr>
        <w:tblPrEx>
          <w:tblCellMar>
            <w:top w:w="15" w:type="dxa"/>
            <w:left w:w="15" w:type="dxa"/>
            <w:bottom w:w="15" w:type="dxa"/>
            <w:right w:w="15" w:type="dxa"/>
          </w:tblCellMar>
        </w:tblPrEx>
        <w:trPr>
          <w:trHeight w:val="570" w:hRule="atLeast"/>
        </w:trPr>
        <w:tc>
          <w:tcPr>
            <w:tcW w:w="9463" w:type="dxa"/>
            <w:gridSpan w:val="4"/>
            <w:shd w:val="clear" w:color="auto" w:fill="auto"/>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kern w:val="0"/>
                <w:sz w:val="44"/>
                <w:szCs w:val="44"/>
              </w:rPr>
              <w:t>2018年市级部门收支预算总表</w:t>
            </w:r>
          </w:p>
        </w:tc>
      </w:tr>
      <w:tr>
        <w:tblPrEx>
          <w:tblCellMar>
            <w:top w:w="15" w:type="dxa"/>
            <w:left w:w="15" w:type="dxa"/>
            <w:bottom w:w="15" w:type="dxa"/>
            <w:right w:w="15" w:type="dxa"/>
          </w:tblCellMar>
        </w:tblPrEx>
        <w:trPr>
          <w:trHeight w:val="301" w:hRule="atLeast"/>
        </w:trPr>
        <w:tc>
          <w:tcPr>
            <w:tcW w:w="4196" w:type="dxa"/>
            <w:gridSpan w:val="2"/>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部门名称：温州市科学技术协会</w:t>
            </w:r>
          </w:p>
        </w:tc>
        <w:tc>
          <w:tcPr>
            <w:tcW w:w="3682" w:type="dxa"/>
            <w:shd w:val="clear" w:color="auto" w:fill="auto"/>
            <w:vAlign w:val="bottom"/>
          </w:tcPr>
          <w:p>
            <w:pPr>
              <w:rPr>
                <w:rFonts w:ascii="宋体" w:hAnsi="宋体" w:cs="宋体"/>
                <w:color w:val="000000"/>
                <w:sz w:val="18"/>
                <w:szCs w:val="18"/>
              </w:rPr>
            </w:pPr>
          </w:p>
        </w:tc>
        <w:tc>
          <w:tcPr>
            <w:tcW w:w="1585" w:type="dxa"/>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单位：万元</w:t>
            </w:r>
          </w:p>
        </w:tc>
      </w:tr>
      <w:tr>
        <w:tblPrEx>
          <w:tblCellMar>
            <w:top w:w="15" w:type="dxa"/>
            <w:left w:w="15" w:type="dxa"/>
            <w:bottom w:w="15" w:type="dxa"/>
            <w:right w:w="15" w:type="dxa"/>
          </w:tblCellMar>
        </w:tblPrEx>
        <w:trPr>
          <w:trHeight w:val="330" w:hRule="atLeast"/>
        </w:trPr>
        <w:tc>
          <w:tcPr>
            <w:tcW w:w="4196" w:type="dxa"/>
            <w:gridSpan w:val="2"/>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收                    入</w:t>
            </w:r>
          </w:p>
        </w:tc>
        <w:tc>
          <w:tcPr>
            <w:tcW w:w="5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支                    出</w:t>
            </w:r>
          </w:p>
        </w:tc>
      </w:tr>
      <w:tr>
        <w:tblPrEx>
          <w:tblCellMar>
            <w:top w:w="15" w:type="dxa"/>
            <w:left w:w="15" w:type="dxa"/>
            <w:bottom w:w="15" w:type="dxa"/>
            <w:right w:w="15" w:type="dxa"/>
          </w:tblCellMar>
        </w:tblPrEx>
        <w:trPr>
          <w:trHeight w:val="316" w:hRule="atLeast"/>
        </w:trPr>
        <w:tc>
          <w:tcPr>
            <w:tcW w:w="209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项          目</w:t>
            </w:r>
          </w:p>
        </w:tc>
        <w:tc>
          <w:tcPr>
            <w:tcW w:w="2099"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预算数</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项                        目</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预算数</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一、财政拨款</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3231.19 </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3276.27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一般公共预算</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3131.19 </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政府性基金预算</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人力资源事务</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二、专户资金</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引进人才费用</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三、单位结余</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45.08 </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科学技术支出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2863.39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科学技术普及</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2843.39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机构运行</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394.56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科普活动</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957.80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青少年科技活动</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185.00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学术交流活动</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60.00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科技馆站</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1184.74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其他科学技术普及支出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61.29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其他科学技术支出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20.00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其他科学技术支出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20.00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106.99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行政事业单位离退休</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106.99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机关事业单位基本养老保险缴费支出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76.42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机关事业单位职业年金缴费支出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30.57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医疗卫生与计划生育支出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40.60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行政事业单位医疗</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40.60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行政单位医疗</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26.16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事业单位医疗</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14.44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城乡社区支出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100.73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国有土地使用权出让收入及对应专项债务收入安排的支出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100.73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其他国有土地使用权出让收入安排的支出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100.73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64.56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住房改革支出</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64.56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住房公积金</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55.74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购房补贴</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8.82 </w:t>
            </w:r>
          </w:p>
        </w:tc>
      </w:tr>
      <w:tr>
        <w:tblPrEx>
          <w:tblCellMar>
            <w:top w:w="15" w:type="dxa"/>
            <w:left w:w="15" w:type="dxa"/>
            <w:bottom w:w="15" w:type="dxa"/>
            <w:right w:w="15" w:type="dxa"/>
          </w:tblCellMar>
        </w:tblPrEx>
        <w:trPr>
          <w:trHeight w:val="316" w:hRule="atLeast"/>
        </w:trPr>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收  入  总  计</w:t>
            </w:r>
          </w:p>
        </w:tc>
        <w:tc>
          <w:tcPr>
            <w:tcW w:w="2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3276.27 </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  出  总  计</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3276.27 </w:t>
            </w:r>
          </w:p>
        </w:tc>
      </w:tr>
    </w:tbl>
    <w:p/>
    <w:p/>
    <w:p/>
    <w:p/>
    <w:p/>
    <w:p/>
    <w:p/>
    <w:p/>
    <w:p/>
    <w:p/>
    <w:p/>
    <w:p/>
    <w:tbl>
      <w:tblPr>
        <w:tblStyle w:val="4"/>
        <w:tblW w:w="9734" w:type="dxa"/>
        <w:tblInd w:w="0" w:type="dxa"/>
        <w:tblLayout w:type="fixed"/>
        <w:tblCellMar>
          <w:top w:w="15" w:type="dxa"/>
          <w:left w:w="15" w:type="dxa"/>
          <w:bottom w:w="15" w:type="dxa"/>
          <w:right w:w="15" w:type="dxa"/>
        </w:tblCellMar>
      </w:tblPr>
      <w:tblGrid>
        <w:gridCol w:w="2220"/>
        <w:gridCol w:w="2225"/>
        <w:gridCol w:w="3927"/>
        <w:gridCol w:w="1362"/>
      </w:tblGrid>
      <w:tr>
        <w:tblPrEx>
          <w:tblCellMar>
            <w:top w:w="15" w:type="dxa"/>
            <w:left w:w="15" w:type="dxa"/>
            <w:bottom w:w="15" w:type="dxa"/>
            <w:right w:w="15" w:type="dxa"/>
          </w:tblCellMar>
        </w:tblPrEx>
        <w:trPr>
          <w:trHeight w:val="570" w:hRule="atLeast"/>
        </w:trPr>
        <w:tc>
          <w:tcPr>
            <w:tcW w:w="9734" w:type="dxa"/>
            <w:gridSpan w:val="4"/>
            <w:shd w:val="clear" w:color="auto" w:fill="auto"/>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kern w:val="0"/>
                <w:sz w:val="44"/>
                <w:szCs w:val="44"/>
              </w:rPr>
              <w:t>2018年市级部门财政拨款收支预算总表</w:t>
            </w:r>
          </w:p>
        </w:tc>
      </w:tr>
      <w:tr>
        <w:tblPrEx>
          <w:tblCellMar>
            <w:top w:w="15" w:type="dxa"/>
            <w:left w:w="15" w:type="dxa"/>
            <w:bottom w:w="15" w:type="dxa"/>
            <w:right w:w="15" w:type="dxa"/>
          </w:tblCellMar>
        </w:tblPrEx>
        <w:trPr>
          <w:trHeight w:val="301" w:hRule="atLeast"/>
        </w:trPr>
        <w:tc>
          <w:tcPr>
            <w:tcW w:w="4445" w:type="dxa"/>
            <w:gridSpan w:val="2"/>
            <w:shd w:val="clear" w:color="auto" w:fill="auto"/>
            <w:vAlign w:val="center"/>
          </w:tcPr>
          <w:p>
            <w:pPr>
              <w:widowControl/>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部门名称：温州市科学技术协会</w:t>
            </w:r>
          </w:p>
        </w:tc>
        <w:tc>
          <w:tcPr>
            <w:tcW w:w="3927" w:type="dxa"/>
            <w:shd w:val="clear" w:color="auto" w:fill="auto"/>
            <w:vAlign w:val="bottom"/>
          </w:tcPr>
          <w:p>
            <w:pPr>
              <w:rPr>
                <w:rFonts w:ascii="宋体" w:hAnsi="宋体" w:cs="宋体"/>
                <w:color w:val="000000"/>
                <w:sz w:val="18"/>
                <w:szCs w:val="18"/>
              </w:rPr>
            </w:pPr>
          </w:p>
        </w:tc>
        <w:tc>
          <w:tcPr>
            <w:tcW w:w="1362" w:type="dxa"/>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单位：万元</w:t>
            </w:r>
          </w:p>
        </w:tc>
      </w:tr>
      <w:tr>
        <w:tblPrEx>
          <w:tblCellMar>
            <w:top w:w="15" w:type="dxa"/>
            <w:left w:w="15" w:type="dxa"/>
            <w:bottom w:w="15" w:type="dxa"/>
            <w:right w:w="15" w:type="dxa"/>
          </w:tblCellMar>
        </w:tblPrEx>
        <w:trPr>
          <w:trHeight w:val="330" w:hRule="atLeast"/>
        </w:trPr>
        <w:tc>
          <w:tcPr>
            <w:tcW w:w="4445" w:type="dxa"/>
            <w:gridSpan w:val="2"/>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收                    入</w:t>
            </w:r>
          </w:p>
        </w:tc>
        <w:tc>
          <w:tcPr>
            <w:tcW w:w="52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支                    出</w:t>
            </w:r>
          </w:p>
        </w:tc>
      </w:tr>
      <w:tr>
        <w:tblPrEx>
          <w:tblCellMar>
            <w:top w:w="15" w:type="dxa"/>
            <w:left w:w="15" w:type="dxa"/>
            <w:bottom w:w="15" w:type="dxa"/>
            <w:right w:w="15" w:type="dxa"/>
          </w:tblCellMar>
        </w:tblPrEx>
        <w:trPr>
          <w:trHeight w:val="316" w:hRule="atLeast"/>
        </w:trPr>
        <w:tc>
          <w:tcPr>
            <w:tcW w:w="222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项          目</w:t>
            </w:r>
          </w:p>
        </w:tc>
        <w:tc>
          <w:tcPr>
            <w:tcW w:w="222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预算数</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项                        目</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预算数</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一、财政拨款</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3231.19 </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3231.19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一般公共预算</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3131.19 </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一般公共服务支出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政府性基金预算</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人力资源事务</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引进人才费用</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科学技术支出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2819.04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科学技术普及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2799.04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机构运行</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394.56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科普活动</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957.80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青少年科技活动</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185.00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学术交流活动</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60.00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科技馆站</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1141.99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其他科学技术普及支出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59.69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其他科学技术支出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20.00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其他科学技术支出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20.00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106.99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行政事业单位离退休</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106.99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机关事业单位基本养老保险缴费支出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76.42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机关事业单位职业年金缴费支出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30.57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医疗卫生与计划生育支出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40.60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行政事业单位医疗</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40.60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行政单位医疗</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26.16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事业单位医疗</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14.44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城乡社区支出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国有土地使用权出让收入及对应专项债务收入安排的支出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其他国有土地使用权出让收入安排的支出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住房保障支出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64.56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住房改革支出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64.56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住房公积金</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55.74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书宋_GBK" w:hAnsi="方正书宋_GBK" w:eastAsia="方正书宋_GBK" w:cs="方正书宋_GBK"/>
                <w:color w:val="000000"/>
                <w:sz w:val="20"/>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购房补贴</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8.82 </w:t>
            </w:r>
          </w:p>
        </w:tc>
      </w:tr>
      <w:tr>
        <w:tblPrEx>
          <w:tblCellMar>
            <w:top w:w="15" w:type="dxa"/>
            <w:left w:w="15" w:type="dxa"/>
            <w:bottom w:w="15" w:type="dxa"/>
            <w:right w:w="15" w:type="dxa"/>
          </w:tblCellMar>
        </w:tblPrEx>
        <w:trPr>
          <w:trHeight w:val="316" w:hRule="atLeast"/>
        </w:trPr>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收  入  总  计</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3231.19 </w:t>
            </w:r>
          </w:p>
        </w:tc>
        <w:tc>
          <w:tcPr>
            <w:tcW w:w="3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  出  总  计</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3231.19 </w:t>
            </w:r>
          </w:p>
        </w:tc>
      </w:tr>
    </w:tbl>
    <w:p/>
    <w:p/>
    <w:p/>
    <w:p/>
    <w:p/>
    <w:p/>
    <w:p/>
    <w:p/>
    <w:p/>
    <w:p/>
    <w:p/>
    <w:p/>
    <w:p/>
    <w:p/>
    <w:p/>
    <w:tbl>
      <w:tblPr>
        <w:tblStyle w:val="4"/>
        <w:tblW w:w="9942" w:type="dxa"/>
        <w:tblInd w:w="0" w:type="dxa"/>
        <w:tblLayout w:type="fixed"/>
        <w:tblCellMar>
          <w:top w:w="15" w:type="dxa"/>
          <w:left w:w="15" w:type="dxa"/>
          <w:bottom w:w="15" w:type="dxa"/>
          <w:right w:w="15" w:type="dxa"/>
        </w:tblCellMar>
      </w:tblPr>
      <w:tblGrid>
        <w:gridCol w:w="1512"/>
        <w:gridCol w:w="2885"/>
        <w:gridCol w:w="1378"/>
        <w:gridCol w:w="1453"/>
        <w:gridCol w:w="1467"/>
        <w:gridCol w:w="1247"/>
      </w:tblGrid>
      <w:tr>
        <w:tblPrEx>
          <w:tblCellMar>
            <w:top w:w="15" w:type="dxa"/>
            <w:left w:w="15" w:type="dxa"/>
            <w:bottom w:w="15" w:type="dxa"/>
            <w:right w:w="15" w:type="dxa"/>
          </w:tblCellMar>
        </w:tblPrEx>
        <w:trPr>
          <w:trHeight w:val="525" w:hRule="atLeast"/>
        </w:trPr>
        <w:tc>
          <w:tcPr>
            <w:tcW w:w="9942" w:type="dxa"/>
            <w:gridSpan w:val="6"/>
            <w:shd w:val="clear" w:color="auto" w:fill="auto"/>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kern w:val="0"/>
                <w:sz w:val="44"/>
                <w:szCs w:val="44"/>
              </w:rPr>
              <w:t>2018年市级部门一般公共预算支出表</w:t>
            </w:r>
          </w:p>
        </w:tc>
      </w:tr>
      <w:tr>
        <w:tblPrEx>
          <w:tblCellMar>
            <w:top w:w="15" w:type="dxa"/>
            <w:left w:w="15" w:type="dxa"/>
            <w:bottom w:w="15" w:type="dxa"/>
            <w:right w:w="15" w:type="dxa"/>
          </w:tblCellMar>
        </w:tblPrEx>
        <w:trPr>
          <w:trHeight w:val="390" w:hRule="atLeast"/>
        </w:trPr>
        <w:tc>
          <w:tcPr>
            <w:tcW w:w="4397" w:type="dxa"/>
            <w:gridSpan w:val="2"/>
            <w:shd w:val="clear" w:color="auto" w:fill="auto"/>
            <w:vAlign w:val="center"/>
          </w:tcPr>
          <w:p>
            <w:pPr>
              <w:widowControl/>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部门名称：温州市科学技术协会</w:t>
            </w:r>
          </w:p>
        </w:tc>
        <w:tc>
          <w:tcPr>
            <w:tcW w:w="1378" w:type="dxa"/>
            <w:shd w:val="clear" w:color="auto" w:fill="auto"/>
            <w:vAlign w:val="center"/>
          </w:tcPr>
          <w:p>
            <w:pPr>
              <w:rPr>
                <w:rFonts w:ascii="方正书宋_GBK" w:hAnsi="方正书宋_GBK" w:eastAsia="方正书宋_GBK" w:cs="方正书宋_GBK"/>
                <w:color w:val="000000"/>
                <w:sz w:val="20"/>
              </w:rPr>
            </w:pPr>
          </w:p>
        </w:tc>
        <w:tc>
          <w:tcPr>
            <w:tcW w:w="1453" w:type="dxa"/>
            <w:shd w:val="clear" w:color="auto" w:fill="auto"/>
            <w:vAlign w:val="center"/>
          </w:tcPr>
          <w:p>
            <w:pPr>
              <w:rPr>
                <w:rFonts w:ascii="方正书宋_GBK" w:hAnsi="方正书宋_GBK" w:eastAsia="方正书宋_GBK" w:cs="方正书宋_GBK"/>
                <w:color w:val="000000"/>
                <w:sz w:val="20"/>
              </w:rPr>
            </w:pPr>
          </w:p>
        </w:tc>
        <w:tc>
          <w:tcPr>
            <w:tcW w:w="1467" w:type="dxa"/>
            <w:shd w:val="clear" w:color="auto" w:fill="auto"/>
            <w:vAlign w:val="center"/>
          </w:tcPr>
          <w:p>
            <w:pPr>
              <w:rPr>
                <w:rFonts w:ascii="方正书宋_GBK" w:hAnsi="方正书宋_GBK" w:eastAsia="方正书宋_GBK" w:cs="方正书宋_GBK"/>
                <w:color w:val="000000"/>
                <w:sz w:val="20"/>
              </w:rPr>
            </w:pPr>
          </w:p>
        </w:tc>
        <w:tc>
          <w:tcPr>
            <w:tcW w:w="1247" w:type="dxa"/>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单位：万元</w:t>
            </w:r>
          </w:p>
        </w:tc>
      </w:tr>
      <w:tr>
        <w:tblPrEx>
          <w:tblCellMar>
            <w:top w:w="15" w:type="dxa"/>
            <w:left w:w="15" w:type="dxa"/>
            <w:bottom w:w="15" w:type="dxa"/>
            <w:right w:w="15" w:type="dxa"/>
          </w:tblCellMar>
        </w:tblPrEx>
        <w:trPr>
          <w:trHeight w:val="360" w:hRule="atLeast"/>
        </w:trPr>
        <w:tc>
          <w:tcPr>
            <w:tcW w:w="1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科目编码</w:t>
            </w:r>
          </w:p>
        </w:tc>
        <w:tc>
          <w:tcPr>
            <w:tcW w:w="2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科目名称</w:t>
            </w:r>
          </w:p>
        </w:tc>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总计</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基本支出</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项目支出</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15" w:type="dxa"/>
            <w:left w:w="15" w:type="dxa"/>
            <w:bottom w:w="15" w:type="dxa"/>
            <w:right w:w="15" w:type="dxa"/>
          </w:tblCellMar>
        </w:tblPrEx>
        <w:trPr>
          <w:trHeight w:val="600" w:hRule="atLeast"/>
        </w:trPr>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2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rPr>
            </w:pPr>
            <w:r>
              <w:rPr>
                <w:color w:val="000000"/>
                <w:kern w:val="0"/>
                <w:sz w:val="20"/>
              </w:rPr>
              <w:t>**</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rPr>
            </w:pPr>
            <w:r>
              <w:rPr>
                <w:color w:val="000000"/>
                <w:kern w:val="0"/>
                <w:sz w:val="20"/>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rPr>
            </w:pP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合计</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3175.54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1096.59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2078.95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201</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一般公共服务支出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100.00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20110</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人力资源事务</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100.00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2011008</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引进人才费用</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100.00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206</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科学技术支出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2863.39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884.44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1978.95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20607</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科学技术普及</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2843.39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884.44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1958.95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2060701</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机构运行</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394.56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394.56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2060702</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科普活动</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957.80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957.80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2060703</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青少年科技活动</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185.00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185.00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2060704</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学术交流活动</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60.00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60.00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2060705</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科技馆站</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1184.74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489.88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694.86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2060799</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其他科学技术普及支出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61.29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61.29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20699</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其他科学技术支出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20.00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2069999</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其他科学技术支出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20.00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208</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社会保障和就业支出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106.99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106.99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20805</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行政事业单位离退休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106.99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106.99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48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2080505</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机关事业单位基本养老保险缴费支出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76.42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76.42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2080506</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机关事业单位职业年金缴费支出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30.57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30.57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210</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医疗卫生与计划生育支出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40.60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40.60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21011</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行政事业单位医疗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40.60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40.60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2101101</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行政单位医疗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26.16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26.16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2101102</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事业单位医疗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14.44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14.44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221</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住房保障支出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64.56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64.56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22102</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住房改革支出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64.56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64.56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2210201</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住房公积金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55.74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55.74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390"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2210203</w:t>
            </w:r>
          </w:p>
        </w:tc>
        <w:tc>
          <w:tcPr>
            <w:tcW w:w="2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购房补贴</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8.82 </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8.82 </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bl>
    <w:p/>
    <w:p/>
    <w:p/>
    <w:p/>
    <w:p/>
    <w:p/>
    <w:p/>
    <w:p/>
    <w:p/>
    <w:p/>
    <w:p/>
    <w:p/>
    <w:p/>
    <w:p/>
    <w:p/>
    <w:p/>
    <w:p/>
    <w:p/>
    <w:p/>
    <w:p/>
    <w:p/>
    <w:p/>
    <w:p/>
    <w:p/>
    <w:p/>
    <w:p/>
    <w:p/>
    <w:p/>
    <w:p/>
    <w:p/>
    <w:p/>
    <w:p/>
    <w:p/>
    <w:p/>
    <w:p/>
    <w:p/>
    <w:p/>
    <w:p/>
    <w:p/>
    <w:tbl>
      <w:tblPr>
        <w:tblStyle w:val="4"/>
        <w:tblW w:w="10062" w:type="dxa"/>
        <w:tblInd w:w="0" w:type="dxa"/>
        <w:tblLayout w:type="fixed"/>
        <w:tblCellMar>
          <w:top w:w="15" w:type="dxa"/>
          <w:left w:w="15" w:type="dxa"/>
          <w:bottom w:w="15" w:type="dxa"/>
          <w:right w:w="15" w:type="dxa"/>
        </w:tblCellMar>
      </w:tblPr>
      <w:tblGrid>
        <w:gridCol w:w="1508"/>
        <w:gridCol w:w="3463"/>
        <w:gridCol w:w="1184"/>
        <w:gridCol w:w="1251"/>
        <w:gridCol w:w="1374"/>
        <w:gridCol w:w="1282"/>
      </w:tblGrid>
      <w:tr>
        <w:tblPrEx>
          <w:tblCellMar>
            <w:top w:w="15" w:type="dxa"/>
            <w:left w:w="15" w:type="dxa"/>
            <w:bottom w:w="15" w:type="dxa"/>
            <w:right w:w="15" w:type="dxa"/>
          </w:tblCellMar>
        </w:tblPrEx>
        <w:trPr>
          <w:trHeight w:val="525" w:hRule="atLeast"/>
        </w:trPr>
        <w:tc>
          <w:tcPr>
            <w:tcW w:w="10062" w:type="dxa"/>
            <w:gridSpan w:val="6"/>
            <w:shd w:val="clear" w:color="auto" w:fill="auto"/>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kern w:val="0"/>
                <w:sz w:val="44"/>
                <w:szCs w:val="44"/>
              </w:rPr>
              <w:t>2018年市级部门政府性基金预算支出表</w:t>
            </w:r>
          </w:p>
        </w:tc>
      </w:tr>
      <w:tr>
        <w:tblPrEx>
          <w:tblCellMar>
            <w:top w:w="15" w:type="dxa"/>
            <w:left w:w="15" w:type="dxa"/>
            <w:bottom w:w="15" w:type="dxa"/>
            <w:right w:w="15" w:type="dxa"/>
          </w:tblCellMar>
        </w:tblPrEx>
        <w:trPr>
          <w:trHeight w:val="390" w:hRule="atLeast"/>
        </w:trPr>
        <w:tc>
          <w:tcPr>
            <w:tcW w:w="4971" w:type="dxa"/>
            <w:gridSpan w:val="2"/>
            <w:shd w:val="clear" w:color="auto" w:fill="auto"/>
            <w:vAlign w:val="center"/>
          </w:tcPr>
          <w:p>
            <w:pPr>
              <w:widowControl/>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部门名称：温州市科学技术协会</w:t>
            </w:r>
          </w:p>
        </w:tc>
        <w:tc>
          <w:tcPr>
            <w:tcW w:w="1184" w:type="dxa"/>
            <w:shd w:val="clear" w:color="auto" w:fill="auto"/>
            <w:vAlign w:val="center"/>
          </w:tcPr>
          <w:p>
            <w:pPr>
              <w:rPr>
                <w:rFonts w:ascii="方正书宋_GBK" w:hAnsi="方正书宋_GBK" w:eastAsia="方正书宋_GBK" w:cs="方正书宋_GBK"/>
                <w:color w:val="000000"/>
                <w:sz w:val="20"/>
              </w:rPr>
            </w:pPr>
          </w:p>
        </w:tc>
        <w:tc>
          <w:tcPr>
            <w:tcW w:w="1251" w:type="dxa"/>
            <w:shd w:val="clear" w:color="auto" w:fill="auto"/>
            <w:vAlign w:val="center"/>
          </w:tcPr>
          <w:p>
            <w:pPr>
              <w:rPr>
                <w:rFonts w:ascii="方正书宋_GBK" w:hAnsi="方正书宋_GBK" w:eastAsia="方正书宋_GBK" w:cs="方正书宋_GBK"/>
                <w:color w:val="000000"/>
                <w:sz w:val="20"/>
              </w:rPr>
            </w:pPr>
          </w:p>
        </w:tc>
        <w:tc>
          <w:tcPr>
            <w:tcW w:w="1374" w:type="dxa"/>
            <w:shd w:val="clear" w:color="auto" w:fill="auto"/>
            <w:vAlign w:val="center"/>
          </w:tcPr>
          <w:p>
            <w:pPr>
              <w:rPr>
                <w:rFonts w:ascii="方正书宋_GBK" w:hAnsi="方正书宋_GBK" w:eastAsia="方正书宋_GBK" w:cs="方正书宋_GBK"/>
                <w:color w:val="000000"/>
                <w:sz w:val="20"/>
              </w:rPr>
            </w:pPr>
          </w:p>
        </w:tc>
        <w:tc>
          <w:tcPr>
            <w:tcW w:w="1282" w:type="dxa"/>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单位：万元</w:t>
            </w:r>
          </w:p>
        </w:tc>
      </w:tr>
      <w:tr>
        <w:tblPrEx>
          <w:tblCellMar>
            <w:top w:w="15" w:type="dxa"/>
            <w:left w:w="15" w:type="dxa"/>
            <w:bottom w:w="15" w:type="dxa"/>
            <w:right w:w="15" w:type="dxa"/>
          </w:tblCellMar>
        </w:tblPrEx>
        <w:trPr>
          <w:trHeight w:val="360" w:hRule="atLeast"/>
        </w:trPr>
        <w:tc>
          <w:tcPr>
            <w:tcW w:w="1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科目编码</w:t>
            </w:r>
          </w:p>
        </w:tc>
        <w:tc>
          <w:tcPr>
            <w:tcW w:w="3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科目名称</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总计</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基本支出</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项目支出</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15" w:type="dxa"/>
            <w:left w:w="15" w:type="dxa"/>
            <w:bottom w:w="15" w:type="dxa"/>
            <w:right w:w="15" w:type="dxa"/>
          </w:tblCellMar>
        </w:tblPrEx>
        <w:trPr>
          <w:trHeight w:val="600" w:hRule="atLeast"/>
        </w:trPr>
        <w:tc>
          <w:tcPr>
            <w:tcW w:w="1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3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660" w:hRule="atLeast"/>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rPr>
            </w:pPr>
            <w:r>
              <w:rPr>
                <w:color w:val="000000"/>
                <w:kern w:val="0"/>
                <w:sz w:val="20"/>
              </w:rPr>
              <w:t>**</w:t>
            </w:r>
          </w:p>
        </w:tc>
        <w:tc>
          <w:tcPr>
            <w:tcW w:w="3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0"/>
              </w:rPr>
            </w:pPr>
            <w:r>
              <w:rPr>
                <w:color w:val="000000"/>
                <w:kern w:val="0"/>
                <w:sz w:val="20"/>
              </w:rPr>
              <w:t>2</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r>
      <w:tr>
        <w:tblPrEx>
          <w:tblCellMar>
            <w:top w:w="15" w:type="dxa"/>
            <w:left w:w="15" w:type="dxa"/>
            <w:bottom w:w="15" w:type="dxa"/>
            <w:right w:w="15" w:type="dxa"/>
          </w:tblCellMar>
        </w:tblPrEx>
        <w:trPr>
          <w:trHeight w:val="555" w:hRule="atLeast"/>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合计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100.73 </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100.73 </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630" w:hRule="atLeast"/>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212</w:t>
            </w:r>
          </w:p>
        </w:tc>
        <w:tc>
          <w:tcPr>
            <w:tcW w:w="3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城乡社区支出</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100.73 </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100.73 </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660" w:hRule="atLeast"/>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21208</w:t>
            </w:r>
          </w:p>
        </w:tc>
        <w:tc>
          <w:tcPr>
            <w:tcW w:w="3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国有土地使用权出让收入及对应专项债务收入安排的支出</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100.73 </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100.73 </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r>
        <w:tblPrEx>
          <w:tblCellMar>
            <w:top w:w="15" w:type="dxa"/>
            <w:left w:w="15" w:type="dxa"/>
            <w:bottom w:w="15" w:type="dxa"/>
            <w:right w:w="15" w:type="dxa"/>
          </w:tblCellMar>
        </w:tblPrEx>
        <w:trPr>
          <w:trHeight w:val="690" w:hRule="atLeast"/>
        </w:trPr>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2120899</w:t>
            </w:r>
          </w:p>
        </w:tc>
        <w:tc>
          <w:tcPr>
            <w:tcW w:w="3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其他国有土地使用权出让收入安排的支出</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100.73 </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100.73 </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rPr>
            </w:pPr>
          </w:p>
        </w:tc>
      </w:tr>
    </w:tbl>
    <w:p/>
    <w:p/>
    <w:p/>
    <w:p/>
    <w:p/>
    <w:p/>
    <w:p/>
    <w:p/>
    <w:p/>
    <w:p/>
    <w:p/>
    <w:p/>
    <w:p/>
    <w:p/>
    <w:p/>
    <w:p/>
    <w:p/>
    <w:p/>
    <w:p/>
    <w:p/>
    <w:p/>
    <w:p/>
    <w:p/>
    <w:p/>
    <w:p/>
    <w:tbl>
      <w:tblPr>
        <w:tblStyle w:val="4"/>
        <w:tblW w:w="8174" w:type="dxa"/>
        <w:tblInd w:w="0" w:type="dxa"/>
        <w:tblLayout w:type="fixed"/>
        <w:tblCellMar>
          <w:top w:w="15" w:type="dxa"/>
          <w:left w:w="15" w:type="dxa"/>
          <w:bottom w:w="15" w:type="dxa"/>
          <w:right w:w="15" w:type="dxa"/>
        </w:tblCellMar>
      </w:tblPr>
      <w:tblGrid>
        <w:gridCol w:w="1695"/>
        <w:gridCol w:w="3869"/>
        <w:gridCol w:w="2610"/>
      </w:tblGrid>
      <w:tr>
        <w:tblPrEx>
          <w:tblCellMar>
            <w:top w:w="15" w:type="dxa"/>
            <w:left w:w="15" w:type="dxa"/>
            <w:bottom w:w="15" w:type="dxa"/>
            <w:right w:w="15" w:type="dxa"/>
          </w:tblCellMar>
        </w:tblPrEx>
        <w:trPr>
          <w:trHeight w:val="480" w:hRule="atLeast"/>
        </w:trPr>
        <w:tc>
          <w:tcPr>
            <w:tcW w:w="8174" w:type="dxa"/>
            <w:gridSpan w:val="3"/>
            <w:shd w:val="clear" w:color="auto" w:fill="auto"/>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kern w:val="0"/>
                <w:sz w:val="44"/>
                <w:szCs w:val="44"/>
              </w:rPr>
              <w:t>2018年市级部门一般公共预算基本支出表</w:t>
            </w:r>
          </w:p>
        </w:tc>
      </w:tr>
      <w:tr>
        <w:tblPrEx>
          <w:tblCellMar>
            <w:top w:w="15" w:type="dxa"/>
            <w:left w:w="15" w:type="dxa"/>
            <w:bottom w:w="15" w:type="dxa"/>
            <w:right w:w="15" w:type="dxa"/>
          </w:tblCellMar>
        </w:tblPrEx>
        <w:trPr>
          <w:trHeight w:val="390" w:hRule="atLeast"/>
        </w:trPr>
        <w:tc>
          <w:tcPr>
            <w:tcW w:w="5564" w:type="dxa"/>
            <w:gridSpan w:val="2"/>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部门名称：温州市科学技术协会</w:t>
            </w:r>
          </w:p>
        </w:tc>
        <w:tc>
          <w:tcPr>
            <w:tcW w:w="2610" w:type="dxa"/>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单位：万元</w:t>
            </w:r>
          </w:p>
        </w:tc>
      </w:tr>
      <w:tr>
        <w:tblPrEx>
          <w:tblCellMar>
            <w:top w:w="15" w:type="dxa"/>
            <w:left w:w="15" w:type="dxa"/>
            <w:bottom w:w="15" w:type="dxa"/>
            <w:right w:w="15" w:type="dxa"/>
          </w:tblCellMar>
        </w:tblPrEx>
        <w:trPr>
          <w:trHeight w:val="554" w:hRule="atLeast"/>
        </w:trPr>
        <w:tc>
          <w:tcPr>
            <w:tcW w:w="5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经济分类科目</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金额</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科目编码</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科目名称</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20"/>
              </w:rPr>
            </w:pP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合计</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1,096.59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工资福利支出</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781.73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30101</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基本工资</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143.10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30102</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津贴补贴</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429.48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30108</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机关事业单位基本养老保险费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76.42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30109</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职业年金缴费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30.57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30111</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公务员医疗补助缴费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40.60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30112</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其他社会保障缴费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5.82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30113</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住房公积金</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55.74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商品和服务支出</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294.31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30201</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办公费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3.00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30207</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邮电费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1.00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30216</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培训费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2.00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30217</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公务接待费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5.05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30231</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公务用车运行维护费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2.50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30239</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其他交通费用</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27.33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30299</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其他商品和服务支出</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253.43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对个人和家庭的补助</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20.55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30301</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离休费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14.05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30302</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退休费</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5.20 </w:t>
            </w:r>
          </w:p>
        </w:tc>
      </w:tr>
      <w:tr>
        <w:tblPrEx>
          <w:tblCellMar>
            <w:top w:w="15" w:type="dxa"/>
            <w:left w:w="15" w:type="dxa"/>
            <w:bottom w:w="15" w:type="dxa"/>
            <w:right w:w="15" w:type="dxa"/>
          </w:tblCellMar>
        </w:tblPrEx>
        <w:trPr>
          <w:trHeight w:val="450" w:hRule="atLeast"/>
        </w:trPr>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30304</w:t>
            </w:r>
          </w:p>
        </w:tc>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  抚恤金</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1.30 </w:t>
            </w:r>
          </w:p>
        </w:tc>
      </w:tr>
    </w:tbl>
    <w:p/>
    <w:p/>
    <w:p/>
    <w:p/>
    <w:p/>
    <w:p/>
    <w:p/>
    <w:p/>
    <w:p/>
    <w:p/>
    <w:p/>
    <w:p/>
    <w:p/>
    <w:p/>
    <w:p/>
    <w:p/>
    <w:p/>
    <w:p/>
    <w:p/>
    <w:p/>
    <w:p/>
    <w:p/>
    <w:p/>
    <w:p/>
    <w:p/>
    <w:p/>
    <w:p/>
    <w:p/>
    <w:p/>
    <w:p/>
    <w:p/>
    <w:p/>
    <w:p/>
    <w:p/>
    <w:tbl>
      <w:tblPr>
        <w:tblStyle w:val="4"/>
        <w:tblW w:w="9041" w:type="dxa"/>
        <w:tblInd w:w="0" w:type="dxa"/>
        <w:tblLayout w:type="fixed"/>
        <w:tblCellMar>
          <w:top w:w="15" w:type="dxa"/>
          <w:left w:w="15" w:type="dxa"/>
          <w:bottom w:w="15" w:type="dxa"/>
          <w:right w:w="15" w:type="dxa"/>
        </w:tblCellMar>
      </w:tblPr>
      <w:tblGrid>
        <w:gridCol w:w="2022"/>
        <w:gridCol w:w="1697"/>
        <w:gridCol w:w="1005"/>
        <w:gridCol w:w="1230"/>
        <w:gridCol w:w="1080"/>
        <w:gridCol w:w="975"/>
        <w:gridCol w:w="1032"/>
      </w:tblGrid>
      <w:tr>
        <w:tblPrEx>
          <w:tblCellMar>
            <w:top w:w="15" w:type="dxa"/>
            <w:left w:w="15" w:type="dxa"/>
            <w:bottom w:w="15" w:type="dxa"/>
            <w:right w:w="15" w:type="dxa"/>
          </w:tblCellMar>
        </w:tblPrEx>
        <w:trPr>
          <w:trHeight w:val="480" w:hRule="atLeast"/>
        </w:trPr>
        <w:tc>
          <w:tcPr>
            <w:tcW w:w="9041" w:type="dxa"/>
            <w:gridSpan w:val="7"/>
            <w:shd w:val="clear" w:color="auto" w:fill="auto"/>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kern w:val="0"/>
                <w:sz w:val="44"/>
                <w:szCs w:val="44"/>
              </w:rPr>
              <w:t>2018年市级部门收入预算总表</w:t>
            </w:r>
          </w:p>
        </w:tc>
      </w:tr>
      <w:tr>
        <w:tblPrEx>
          <w:tblCellMar>
            <w:top w:w="15" w:type="dxa"/>
            <w:left w:w="15" w:type="dxa"/>
            <w:bottom w:w="15" w:type="dxa"/>
            <w:right w:w="15" w:type="dxa"/>
          </w:tblCellMar>
        </w:tblPrEx>
        <w:trPr>
          <w:trHeight w:val="390" w:hRule="atLeast"/>
        </w:trPr>
        <w:tc>
          <w:tcPr>
            <w:tcW w:w="3719" w:type="dxa"/>
            <w:gridSpan w:val="2"/>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部门名称：温州市科学技术协会</w:t>
            </w:r>
          </w:p>
        </w:tc>
        <w:tc>
          <w:tcPr>
            <w:tcW w:w="1005" w:type="dxa"/>
            <w:shd w:val="clear" w:color="auto" w:fill="auto"/>
            <w:vAlign w:val="center"/>
          </w:tcPr>
          <w:p>
            <w:pPr>
              <w:rPr>
                <w:rFonts w:ascii="方正书宋_GBK" w:hAnsi="方正书宋_GBK" w:eastAsia="方正书宋_GBK" w:cs="方正书宋_GBK"/>
                <w:color w:val="000000"/>
                <w:sz w:val="20"/>
              </w:rPr>
            </w:pPr>
          </w:p>
        </w:tc>
        <w:tc>
          <w:tcPr>
            <w:tcW w:w="1230" w:type="dxa"/>
            <w:shd w:val="clear" w:color="auto" w:fill="auto"/>
            <w:vAlign w:val="center"/>
          </w:tcPr>
          <w:p>
            <w:pPr>
              <w:rPr>
                <w:rFonts w:ascii="方正书宋_GBK" w:hAnsi="方正书宋_GBK" w:eastAsia="方正书宋_GBK" w:cs="方正书宋_GBK"/>
                <w:color w:val="000000"/>
                <w:sz w:val="20"/>
              </w:rPr>
            </w:pPr>
          </w:p>
        </w:tc>
        <w:tc>
          <w:tcPr>
            <w:tcW w:w="1080" w:type="dxa"/>
            <w:shd w:val="clear" w:color="auto" w:fill="auto"/>
            <w:vAlign w:val="center"/>
          </w:tcPr>
          <w:p>
            <w:pPr>
              <w:rPr>
                <w:rFonts w:ascii="方正书宋_GBK" w:hAnsi="方正书宋_GBK" w:eastAsia="方正书宋_GBK" w:cs="方正书宋_GBK"/>
                <w:color w:val="000000"/>
                <w:sz w:val="20"/>
              </w:rPr>
            </w:pPr>
          </w:p>
        </w:tc>
        <w:tc>
          <w:tcPr>
            <w:tcW w:w="975" w:type="dxa"/>
            <w:shd w:val="clear" w:color="auto" w:fill="auto"/>
            <w:vAlign w:val="bottom"/>
          </w:tcPr>
          <w:p>
            <w:pPr>
              <w:rPr>
                <w:rFonts w:ascii="宋体" w:hAnsi="宋体" w:cs="宋体"/>
                <w:color w:val="000000"/>
                <w:sz w:val="18"/>
                <w:szCs w:val="18"/>
              </w:rPr>
            </w:pPr>
          </w:p>
        </w:tc>
        <w:tc>
          <w:tcPr>
            <w:tcW w:w="1032" w:type="dxa"/>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单位：万元</w:t>
            </w:r>
          </w:p>
        </w:tc>
      </w:tr>
      <w:tr>
        <w:tblPrEx>
          <w:tblCellMar>
            <w:top w:w="15" w:type="dxa"/>
            <w:left w:w="15" w:type="dxa"/>
            <w:bottom w:w="15" w:type="dxa"/>
            <w:right w:w="15" w:type="dxa"/>
          </w:tblCellMar>
        </w:tblPrEx>
        <w:trPr>
          <w:trHeight w:val="390" w:hRule="atLeast"/>
        </w:trPr>
        <w:tc>
          <w:tcPr>
            <w:tcW w:w="2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单位名称</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总   计</w:t>
            </w:r>
          </w:p>
        </w:tc>
        <w:tc>
          <w:tcPr>
            <w:tcW w:w="33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00" w:firstLineChars="400"/>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财</w:t>
            </w:r>
            <w:r>
              <w:rPr>
                <w:rFonts w:hint="eastAsia" w:ascii="方正书宋_GBK" w:hAnsi="方正书宋_GBK" w:eastAsia="方正书宋_GBK" w:cs="方正书宋_GBK"/>
                <w:color w:val="000000"/>
                <w:kern w:val="0"/>
                <w:sz w:val="20"/>
              </w:rPr>
              <w:t xml:space="preserve">  </w:t>
            </w:r>
            <w:r>
              <w:rPr>
                <w:rFonts w:ascii="方正书宋_GBK" w:hAnsi="方正书宋_GBK" w:eastAsia="方正书宋_GBK" w:cs="方正书宋_GBK"/>
                <w:color w:val="000000"/>
                <w:kern w:val="0"/>
                <w:sz w:val="20"/>
              </w:rPr>
              <w:t>政</w:t>
            </w:r>
            <w:r>
              <w:rPr>
                <w:rFonts w:hint="eastAsia" w:ascii="方正书宋_GBK" w:hAnsi="方正书宋_GBK" w:eastAsia="方正书宋_GBK" w:cs="方正书宋_GBK"/>
                <w:color w:val="000000"/>
                <w:kern w:val="0"/>
                <w:sz w:val="20"/>
              </w:rPr>
              <w:t xml:space="preserve">  </w:t>
            </w:r>
            <w:r>
              <w:rPr>
                <w:rFonts w:ascii="方正书宋_GBK" w:hAnsi="方正书宋_GBK" w:eastAsia="方正书宋_GBK" w:cs="方正书宋_GBK"/>
                <w:color w:val="000000"/>
                <w:kern w:val="0"/>
                <w:sz w:val="20"/>
              </w:rPr>
              <w:t>拨</w:t>
            </w:r>
            <w:r>
              <w:rPr>
                <w:rFonts w:hint="eastAsia" w:ascii="方正书宋_GBK" w:hAnsi="方正书宋_GBK" w:eastAsia="方正书宋_GBK" w:cs="方正书宋_GBK"/>
                <w:color w:val="000000"/>
                <w:kern w:val="0"/>
                <w:sz w:val="20"/>
              </w:rPr>
              <w:t xml:space="preserve">  </w:t>
            </w:r>
            <w:r>
              <w:rPr>
                <w:rFonts w:ascii="方正书宋_GBK" w:hAnsi="方正书宋_GBK" w:eastAsia="方正书宋_GBK" w:cs="方正书宋_GBK"/>
                <w:color w:val="000000"/>
                <w:kern w:val="0"/>
                <w:sz w:val="20"/>
              </w:rPr>
              <w:t>款</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专户资金</w:t>
            </w:r>
          </w:p>
        </w:tc>
        <w:tc>
          <w:tcPr>
            <w:tcW w:w="103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单位结余</w:t>
            </w:r>
          </w:p>
        </w:tc>
      </w:tr>
      <w:tr>
        <w:tblPrEx>
          <w:tblCellMar>
            <w:top w:w="15" w:type="dxa"/>
            <w:left w:w="15" w:type="dxa"/>
            <w:bottom w:w="15" w:type="dxa"/>
            <w:right w:w="15" w:type="dxa"/>
          </w:tblCellMar>
        </w:tblPrEx>
        <w:trPr>
          <w:trHeight w:val="1050" w:hRule="atLeast"/>
        </w:trPr>
        <w:tc>
          <w:tcPr>
            <w:tcW w:w="2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20"/>
              </w:rPr>
            </w:pP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合计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一般公共预算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政府性基金预算</w:t>
            </w: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20"/>
              </w:rPr>
            </w:pPr>
          </w:p>
        </w:tc>
        <w:tc>
          <w:tcPr>
            <w:tcW w:w="103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20"/>
              </w:rPr>
            </w:pPr>
          </w:p>
        </w:tc>
      </w:tr>
      <w:tr>
        <w:tblPrEx>
          <w:tblCellMar>
            <w:top w:w="15" w:type="dxa"/>
            <w:left w:w="15" w:type="dxa"/>
            <w:bottom w:w="15" w:type="dxa"/>
            <w:right w:w="15" w:type="dxa"/>
          </w:tblCellMar>
        </w:tblPrEx>
        <w:trPr>
          <w:trHeight w:val="360" w:hRule="atLeast"/>
        </w:trPr>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合计</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3276.27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3231.19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3131.19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100.00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0.00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45.08 </w:t>
            </w:r>
          </w:p>
        </w:tc>
      </w:tr>
      <w:tr>
        <w:tblPrEx>
          <w:tblCellMar>
            <w:top w:w="15" w:type="dxa"/>
            <w:left w:w="15" w:type="dxa"/>
            <w:bottom w:w="15" w:type="dxa"/>
            <w:right w:w="15" w:type="dxa"/>
          </w:tblCellMar>
        </w:tblPrEx>
        <w:trPr>
          <w:trHeight w:val="360" w:hRule="atLeast"/>
        </w:trPr>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温州市科学技术协会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1968.41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1966.08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1866.08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100.00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0.00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2.33 </w:t>
            </w:r>
          </w:p>
        </w:tc>
      </w:tr>
      <w:tr>
        <w:tblPrEx>
          <w:tblCellMar>
            <w:top w:w="15" w:type="dxa"/>
            <w:left w:w="15" w:type="dxa"/>
            <w:bottom w:w="15" w:type="dxa"/>
            <w:right w:w="15" w:type="dxa"/>
          </w:tblCellMar>
        </w:tblPrEx>
        <w:trPr>
          <w:trHeight w:val="360" w:hRule="atLeast"/>
        </w:trPr>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温州市科技馆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1307.86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1265.11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1265.11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0.00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42.75 </w:t>
            </w:r>
          </w:p>
        </w:tc>
      </w:tr>
    </w:tbl>
    <w:p/>
    <w:p/>
    <w:p/>
    <w:p/>
    <w:p/>
    <w:p/>
    <w:p/>
    <w:p/>
    <w:p/>
    <w:p/>
    <w:p/>
    <w:p/>
    <w:p/>
    <w:p/>
    <w:p/>
    <w:p/>
    <w:p/>
    <w:p/>
    <w:p/>
    <w:p/>
    <w:p/>
    <w:p/>
    <w:p/>
    <w:p/>
    <w:tbl>
      <w:tblPr>
        <w:tblStyle w:val="4"/>
        <w:tblW w:w="9059" w:type="dxa"/>
        <w:tblInd w:w="0" w:type="dxa"/>
        <w:tblLayout w:type="fixed"/>
        <w:tblCellMar>
          <w:top w:w="15" w:type="dxa"/>
          <w:left w:w="15" w:type="dxa"/>
          <w:bottom w:w="15" w:type="dxa"/>
          <w:right w:w="15" w:type="dxa"/>
        </w:tblCellMar>
      </w:tblPr>
      <w:tblGrid>
        <w:gridCol w:w="2159"/>
        <w:gridCol w:w="2359"/>
        <w:gridCol w:w="1541"/>
        <w:gridCol w:w="1500"/>
        <w:gridCol w:w="1500"/>
      </w:tblGrid>
      <w:tr>
        <w:tblPrEx>
          <w:tblCellMar>
            <w:top w:w="15" w:type="dxa"/>
            <w:left w:w="15" w:type="dxa"/>
            <w:bottom w:w="15" w:type="dxa"/>
            <w:right w:w="15" w:type="dxa"/>
          </w:tblCellMar>
        </w:tblPrEx>
        <w:trPr>
          <w:trHeight w:val="480" w:hRule="atLeast"/>
        </w:trPr>
        <w:tc>
          <w:tcPr>
            <w:tcW w:w="9059" w:type="dxa"/>
            <w:gridSpan w:val="5"/>
            <w:shd w:val="clear" w:color="auto" w:fill="auto"/>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kern w:val="0"/>
                <w:sz w:val="44"/>
                <w:szCs w:val="44"/>
              </w:rPr>
              <w:t>2018年市级部门支出预算总表</w:t>
            </w:r>
          </w:p>
        </w:tc>
      </w:tr>
      <w:tr>
        <w:tblPrEx>
          <w:tblCellMar>
            <w:top w:w="15" w:type="dxa"/>
            <w:left w:w="15" w:type="dxa"/>
            <w:bottom w:w="15" w:type="dxa"/>
            <w:right w:w="15" w:type="dxa"/>
          </w:tblCellMar>
        </w:tblPrEx>
        <w:trPr>
          <w:trHeight w:val="390" w:hRule="atLeast"/>
        </w:trPr>
        <w:tc>
          <w:tcPr>
            <w:tcW w:w="4518" w:type="dxa"/>
            <w:gridSpan w:val="2"/>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部门名称：温州市科学技术协会</w:t>
            </w:r>
          </w:p>
        </w:tc>
        <w:tc>
          <w:tcPr>
            <w:tcW w:w="4541" w:type="dxa"/>
            <w:gridSpan w:val="3"/>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单位：万元</w:t>
            </w:r>
          </w:p>
        </w:tc>
      </w:tr>
      <w:tr>
        <w:tblPrEx>
          <w:tblCellMar>
            <w:top w:w="15" w:type="dxa"/>
            <w:left w:w="15" w:type="dxa"/>
            <w:bottom w:w="15" w:type="dxa"/>
            <w:right w:w="15" w:type="dxa"/>
          </w:tblCellMar>
        </w:tblPrEx>
        <w:trPr>
          <w:trHeight w:val="390" w:hRule="atLeast"/>
        </w:trPr>
        <w:tc>
          <w:tcPr>
            <w:tcW w:w="2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单位名称</w:t>
            </w:r>
          </w:p>
        </w:tc>
        <w:tc>
          <w:tcPr>
            <w:tcW w:w="2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总   计</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基本支出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项目支出</w:t>
            </w:r>
          </w:p>
        </w:tc>
      </w:tr>
      <w:tr>
        <w:tblPrEx>
          <w:tblCellMar>
            <w:top w:w="15" w:type="dxa"/>
            <w:left w:w="15" w:type="dxa"/>
            <w:bottom w:w="15" w:type="dxa"/>
            <w:right w:w="15" w:type="dxa"/>
          </w:tblCellMar>
        </w:tblPrEx>
        <w:trPr>
          <w:trHeight w:val="390" w:hRule="atLeast"/>
        </w:trPr>
        <w:tc>
          <w:tcPr>
            <w:tcW w:w="2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20"/>
              </w:rPr>
            </w:pPr>
          </w:p>
        </w:tc>
        <w:tc>
          <w:tcPr>
            <w:tcW w:w="2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20"/>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人员支出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日常公用支出</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 w:val="20"/>
              </w:rPr>
            </w:pPr>
          </w:p>
        </w:tc>
      </w:tr>
      <w:tr>
        <w:tblPrEx>
          <w:tblCellMar>
            <w:top w:w="15" w:type="dxa"/>
            <w:left w:w="15" w:type="dxa"/>
            <w:bottom w:w="15" w:type="dxa"/>
            <w:right w:w="15" w:type="dxa"/>
          </w:tblCellMar>
        </w:tblPrEx>
        <w:trPr>
          <w:trHeight w:val="64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合计</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3,276.27 </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802.28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294.31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2,179.68 </w:t>
            </w:r>
          </w:p>
        </w:tc>
      </w:tr>
      <w:tr>
        <w:tblPrEx>
          <w:tblCellMar>
            <w:top w:w="15" w:type="dxa"/>
            <w:left w:w="15" w:type="dxa"/>
            <w:bottom w:w="15" w:type="dxa"/>
            <w:right w:w="15" w:type="dxa"/>
          </w:tblCellMar>
        </w:tblPrEx>
        <w:trPr>
          <w:trHeight w:val="64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温州市科学技术协会</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1,968.41 </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422.76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80.83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1,464.82 </w:t>
            </w:r>
          </w:p>
        </w:tc>
      </w:tr>
      <w:tr>
        <w:tblPrEx>
          <w:tblCellMar>
            <w:top w:w="15" w:type="dxa"/>
            <w:left w:w="15" w:type="dxa"/>
            <w:bottom w:w="15" w:type="dxa"/>
            <w:right w:w="15" w:type="dxa"/>
          </w:tblCellMar>
        </w:tblPrEx>
        <w:trPr>
          <w:trHeight w:val="645" w:hRule="atLeast"/>
        </w:trPr>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温州市科技馆</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1,307.86 </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379.52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213.48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方正书宋_GBK" w:hAnsi="方正书宋_GBK" w:eastAsia="方正书宋_GBK" w:cs="方正书宋_GBK"/>
                <w:color w:val="000000"/>
                <w:sz w:val="20"/>
              </w:rPr>
            </w:pPr>
            <w:r>
              <w:rPr>
                <w:rFonts w:ascii="方正书宋_GBK" w:hAnsi="方正书宋_GBK" w:eastAsia="方正书宋_GBK" w:cs="方正书宋_GBK"/>
                <w:color w:val="000000"/>
                <w:kern w:val="0"/>
                <w:sz w:val="20"/>
              </w:rPr>
              <w:t xml:space="preserve">714.86 </w:t>
            </w:r>
          </w:p>
        </w:tc>
      </w:tr>
    </w:tbl>
    <w:p/>
    <w:p/>
    <w:p/>
    <w:p/>
    <w:p/>
    <w:p/>
    <w:p/>
    <w:p/>
    <w:p/>
    <w:p/>
    <w:p/>
    <w:p/>
    <w:p/>
    <w:p/>
    <w:p/>
    <w:p/>
    <w:p/>
    <w:p/>
    <w:p/>
    <w:p/>
    <w:p/>
    <w:p/>
    <w:p/>
    <w:p/>
    <w:p/>
    <w:p/>
    <w:p/>
    <w:tbl>
      <w:tblPr>
        <w:tblStyle w:val="4"/>
        <w:tblW w:w="9510" w:type="dxa"/>
        <w:tblInd w:w="0" w:type="dxa"/>
        <w:tblLayout w:type="fixed"/>
        <w:tblCellMar>
          <w:top w:w="15" w:type="dxa"/>
          <w:left w:w="15" w:type="dxa"/>
          <w:bottom w:w="15" w:type="dxa"/>
          <w:right w:w="15" w:type="dxa"/>
        </w:tblCellMar>
      </w:tblPr>
      <w:tblGrid>
        <w:gridCol w:w="4514"/>
        <w:gridCol w:w="4996"/>
      </w:tblGrid>
      <w:tr>
        <w:tblPrEx>
          <w:tblCellMar>
            <w:top w:w="15" w:type="dxa"/>
            <w:left w:w="15" w:type="dxa"/>
            <w:bottom w:w="15" w:type="dxa"/>
            <w:right w:w="15" w:type="dxa"/>
          </w:tblCellMar>
        </w:tblPrEx>
        <w:trPr>
          <w:trHeight w:val="615" w:hRule="atLeast"/>
        </w:trPr>
        <w:tc>
          <w:tcPr>
            <w:tcW w:w="9510" w:type="dxa"/>
            <w:gridSpan w:val="2"/>
            <w:shd w:val="clear" w:color="auto" w:fill="auto"/>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44"/>
                <w:szCs w:val="44"/>
              </w:rPr>
              <w:t xml:space="preserve">2018年一般公共预算“三公”经费表 </w:t>
            </w:r>
          </w:p>
        </w:tc>
      </w:tr>
      <w:tr>
        <w:tblPrEx>
          <w:tblCellMar>
            <w:top w:w="15" w:type="dxa"/>
            <w:left w:w="15" w:type="dxa"/>
            <w:bottom w:w="15" w:type="dxa"/>
            <w:right w:w="15" w:type="dxa"/>
          </w:tblCellMar>
        </w:tblPrEx>
        <w:trPr>
          <w:trHeight w:val="630" w:hRule="atLeast"/>
        </w:trPr>
        <w:tc>
          <w:tcPr>
            <w:tcW w:w="4514" w:type="dxa"/>
            <w:shd w:val="clear" w:color="auto" w:fill="auto"/>
            <w:vAlign w:val="bottom"/>
          </w:tcPr>
          <w:p>
            <w:pPr>
              <w:widowControl/>
              <w:jc w:val="left"/>
              <w:textAlignment w:val="bottom"/>
              <w:rPr>
                <w:rFonts w:ascii="宋体" w:hAnsi="宋体" w:cs="宋体"/>
                <w:color w:val="000000"/>
                <w:sz w:val="20"/>
              </w:rPr>
            </w:pPr>
            <w:r>
              <w:rPr>
                <w:rFonts w:hint="eastAsia" w:ascii="宋体" w:hAnsi="宋体" w:cs="宋体"/>
                <w:color w:val="000000"/>
                <w:kern w:val="0"/>
                <w:sz w:val="20"/>
              </w:rPr>
              <w:t>部门名称：温州市科学技术协会</w:t>
            </w:r>
          </w:p>
        </w:tc>
        <w:tc>
          <w:tcPr>
            <w:tcW w:w="4996" w:type="dxa"/>
            <w:shd w:val="clear" w:color="auto" w:fill="auto"/>
            <w:vAlign w:val="bottom"/>
          </w:tcPr>
          <w:p>
            <w:pPr>
              <w:widowControl/>
              <w:jc w:val="right"/>
              <w:textAlignment w:val="bottom"/>
              <w:rPr>
                <w:rFonts w:ascii="宋体" w:hAnsi="宋体" w:cs="宋体"/>
                <w:color w:val="000000"/>
                <w:sz w:val="20"/>
              </w:rPr>
            </w:pPr>
            <w:r>
              <w:rPr>
                <w:rFonts w:hint="eastAsia" w:ascii="宋体" w:hAnsi="宋体" w:cs="宋体"/>
                <w:color w:val="000000"/>
                <w:kern w:val="0"/>
                <w:sz w:val="20"/>
              </w:rPr>
              <w:t>单位：万元</w:t>
            </w:r>
          </w:p>
        </w:tc>
      </w:tr>
      <w:tr>
        <w:tblPrEx>
          <w:tblCellMar>
            <w:top w:w="15" w:type="dxa"/>
            <w:left w:w="15" w:type="dxa"/>
            <w:bottom w:w="15" w:type="dxa"/>
            <w:right w:w="15" w:type="dxa"/>
          </w:tblCellMar>
        </w:tblPrEx>
        <w:trPr>
          <w:trHeight w:val="855" w:hRule="atLeast"/>
        </w:trPr>
        <w:tc>
          <w:tcPr>
            <w:tcW w:w="4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w:t>
            </w:r>
          </w:p>
        </w:tc>
        <w:tc>
          <w:tcPr>
            <w:tcW w:w="499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2018年预算数</w:t>
            </w:r>
          </w:p>
        </w:tc>
      </w:tr>
      <w:tr>
        <w:tblPrEx>
          <w:tblCellMar>
            <w:top w:w="15" w:type="dxa"/>
            <w:left w:w="15" w:type="dxa"/>
            <w:bottom w:w="15" w:type="dxa"/>
            <w:right w:w="15" w:type="dxa"/>
          </w:tblCellMar>
        </w:tblPrEx>
        <w:trPr>
          <w:trHeight w:val="540" w:hRule="atLeast"/>
        </w:trPr>
        <w:tc>
          <w:tcPr>
            <w:tcW w:w="451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合计</w:t>
            </w:r>
          </w:p>
        </w:tc>
        <w:tc>
          <w:tcPr>
            <w:tcW w:w="4996" w:type="dxa"/>
            <w:tcBorders>
              <w:top w:val="single" w:color="000000" w:sz="4" w:space="0"/>
              <w:left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7.55</w:t>
            </w:r>
          </w:p>
        </w:tc>
      </w:tr>
      <w:tr>
        <w:tblPrEx>
          <w:tblCellMar>
            <w:top w:w="15" w:type="dxa"/>
            <w:left w:w="15" w:type="dxa"/>
            <w:bottom w:w="15" w:type="dxa"/>
            <w:right w:w="15" w:type="dxa"/>
          </w:tblCellMar>
        </w:tblPrEx>
        <w:trPr>
          <w:trHeight w:val="1200" w:hRule="atLeast"/>
        </w:trPr>
        <w:tc>
          <w:tcPr>
            <w:tcW w:w="4514"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1.因公出国(境)费用</w:t>
            </w:r>
          </w:p>
        </w:tc>
        <w:tc>
          <w:tcPr>
            <w:tcW w:w="4996"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根据《温州市财政局关于明确因公出国（境）经费审批意见的通知》（温财外[2018]</w:t>
            </w:r>
            <w:r>
              <w:rPr>
                <w:rFonts w:hint="eastAsia" w:ascii="宋体" w:hAnsi="宋体" w:cs="宋体"/>
                <w:color w:val="000000"/>
                <w:kern w:val="0"/>
                <w:sz w:val="20"/>
                <w:lang w:val="en-US" w:eastAsia="zh-CN"/>
              </w:rPr>
              <w:t>41</w:t>
            </w:r>
            <w:r>
              <w:rPr>
                <w:rFonts w:hint="eastAsia" w:ascii="宋体" w:hAnsi="宋体" w:cs="宋体"/>
                <w:color w:val="000000"/>
                <w:kern w:val="0"/>
                <w:sz w:val="20"/>
              </w:rPr>
              <w:t>号）文件精神，2018年因公出国（境）经费实行归口管理，由市财政统筹安排，不再单独安排预算进行公开。</w:t>
            </w:r>
          </w:p>
        </w:tc>
      </w:tr>
      <w:tr>
        <w:tblPrEx>
          <w:tblCellMar>
            <w:top w:w="15" w:type="dxa"/>
            <w:left w:w="15" w:type="dxa"/>
            <w:bottom w:w="15" w:type="dxa"/>
            <w:right w:w="15" w:type="dxa"/>
          </w:tblCellMar>
        </w:tblPrEx>
        <w:trPr>
          <w:trHeight w:val="600" w:hRule="atLeast"/>
        </w:trPr>
        <w:tc>
          <w:tcPr>
            <w:tcW w:w="4514"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2.公务接待费</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5.05 </w:t>
            </w:r>
          </w:p>
        </w:tc>
      </w:tr>
      <w:tr>
        <w:tblPrEx>
          <w:tblCellMar>
            <w:top w:w="15" w:type="dxa"/>
            <w:left w:w="15" w:type="dxa"/>
            <w:bottom w:w="15" w:type="dxa"/>
            <w:right w:w="15" w:type="dxa"/>
          </w:tblCellMar>
        </w:tblPrEx>
        <w:trPr>
          <w:trHeight w:val="600" w:hRule="atLeast"/>
        </w:trPr>
        <w:tc>
          <w:tcPr>
            <w:tcW w:w="4514"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  3.公务用车购置及运行维护费</w:t>
            </w:r>
          </w:p>
        </w:tc>
        <w:tc>
          <w:tcPr>
            <w:tcW w:w="4996" w:type="dxa"/>
            <w:tcBorders>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2.50 </w:t>
            </w:r>
          </w:p>
        </w:tc>
      </w:tr>
      <w:tr>
        <w:tblPrEx>
          <w:tblCellMar>
            <w:top w:w="15" w:type="dxa"/>
            <w:left w:w="15" w:type="dxa"/>
            <w:bottom w:w="15" w:type="dxa"/>
            <w:right w:w="15" w:type="dxa"/>
          </w:tblCellMar>
        </w:tblPrEx>
        <w:trPr>
          <w:trHeight w:val="660" w:hRule="atLeast"/>
        </w:trPr>
        <w:tc>
          <w:tcPr>
            <w:tcW w:w="451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   其中：公务用车购置费</w:t>
            </w:r>
          </w:p>
        </w:tc>
        <w:tc>
          <w:tcPr>
            <w:tcW w:w="4996" w:type="dxa"/>
            <w:tcBorders>
              <w:left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 xml:space="preserve">0.00 </w:t>
            </w:r>
          </w:p>
        </w:tc>
      </w:tr>
      <w:tr>
        <w:tblPrEx>
          <w:tblCellMar>
            <w:top w:w="15" w:type="dxa"/>
            <w:left w:w="15" w:type="dxa"/>
            <w:bottom w:w="15" w:type="dxa"/>
            <w:right w:w="15" w:type="dxa"/>
          </w:tblCellMar>
        </w:tblPrEx>
        <w:trPr>
          <w:trHeight w:val="540" w:hRule="atLeast"/>
        </w:trPr>
        <w:tc>
          <w:tcPr>
            <w:tcW w:w="451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            公务用车运行维护费</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rPr>
            </w:pPr>
            <w:r>
              <w:rPr>
                <w:rFonts w:hint="eastAsia" w:ascii="宋体" w:hAnsi="宋体" w:cs="宋体"/>
                <w:color w:val="000000"/>
                <w:kern w:val="0"/>
                <w:sz w:val="20"/>
              </w:rPr>
              <w:t>2.50</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7D314"/>
    <w:multiLevelType w:val="singleLevel"/>
    <w:tmpl w:val="9CE7D314"/>
    <w:lvl w:ilvl="0" w:tentative="0">
      <w:start w:val="8"/>
      <w:numFmt w:val="decimal"/>
      <w:suff w:val="nothing"/>
      <w:lvlText w:val="（%1）"/>
      <w:lvlJc w:val="left"/>
    </w:lvl>
  </w:abstractNum>
  <w:abstractNum w:abstractNumId="1">
    <w:nsid w:val="A8262FF3"/>
    <w:multiLevelType w:val="singleLevel"/>
    <w:tmpl w:val="A8262FF3"/>
    <w:lvl w:ilvl="0" w:tentative="0">
      <w:start w:val="1"/>
      <w:numFmt w:val="chineseCounting"/>
      <w:suff w:val="nothing"/>
      <w:lvlText w:val="%1、"/>
      <w:lvlJc w:val="left"/>
      <w:rPr>
        <w:rFonts w:hint="eastAsia"/>
      </w:rPr>
    </w:lvl>
  </w:abstractNum>
  <w:abstractNum w:abstractNumId="2">
    <w:nsid w:val="D3D70FF5"/>
    <w:multiLevelType w:val="singleLevel"/>
    <w:tmpl w:val="D3D70FF5"/>
    <w:lvl w:ilvl="0" w:tentative="0">
      <w:start w:val="3"/>
      <w:numFmt w:val="decimal"/>
      <w:lvlText w:val="%1."/>
      <w:lvlJc w:val="left"/>
      <w:pPr>
        <w:tabs>
          <w:tab w:val="left" w:pos="312"/>
        </w:tabs>
        <w:ind w:left="641" w:firstLine="0"/>
      </w:pPr>
    </w:lvl>
  </w:abstractNum>
  <w:abstractNum w:abstractNumId="3">
    <w:nsid w:val="5893F62F"/>
    <w:multiLevelType w:val="singleLevel"/>
    <w:tmpl w:val="5893F62F"/>
    <w:lvl w:ilvl="0" w:tentative="0">
      <w:start w:val="2"/>
      <w:numFmt w:val="decimal"/>
      <w:suff w:val="nothing"/>
      <w:lvlText w:val="%1."/>
      <w:lvlJc w:val="left"/>
    </w:lvl>
  </w:abstractNum>
  <w:abstractNum w:abstractNumId="4">
    <w:nsid w:val="5895A99C"/>
    <w:multiLevelType w:val="singleLevel"/>
    <w:tmpl w:val="5895A99C"/>
    <w:lvl w:ilvl="0" w:tentative="0">
      <w:start w:val="5"/>
      <w:numFmt w:val="chineseCounting"/>
      <w:suff w:val="nothing"/>
      <w:lvlText w:val="（%1）"/>
      <w:lvlJc w:val="left"/>
    </w:lvl>
  </w:abstractNum>
  <w:abstractNum w:abstractNumId="5">
    <w:nsid w:val="5BAC9140"/>
    <w:multiLevelType w:val="singleLevel"/>
    <w:tmpl w:val="5BAC9140"/>
    <w:lvl w:ilvl="0" w:tentative="0">
      <w:start w:val="1"/>
      <w:numFmt w:val="decimal"/>
      <w:suff w:val="nothing"/>
      <w:lvlText w:val="（%1）"/>
      <w:lvlJc w:val="left"/>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EwNDIxMDQ4YjliZjBkMmE1ZGY4NTQ1Y2FmYTU1OTkifQ=="/>
  </w:docVars>
  <w:rsids>
    <w:rsidRoot w:val="00172A27"/>
    <w:rsid w:val="00050381"/>
    <w:rsid w:val="00172A27"/>
    <w:rsid w:val="00177601"/>
    <w:rsid w:val="002015DC"/>
    <w:rsid w:val="002D70A4"/>
    <w:rsid w:val="003E50BD"/>
    <w:rsid w:val="004E173E"/>
    <w:rsid w:val="00581A2E"/>
    <w:rsid w:val="00685FA1"/>
    <w:rsid w:val="0068609F"/>
    <w:rsid w:val="00742854"/>
    <w:rsid w:val="00784040"/>
    <w:rsid w:val="007968F0"/>
    <w:rsid w:val="007D4592"/>
    <w:rsid w:val="0086729E"/>
    <w:rsid w:val="009636E6"/>
    <w:rsid w:val="009D0192"/>
    <w:rsid w:val="00BF7AEA"/>
    <w:rsid w:val="00C422AD"/>
    <w:rsid w:val="00C57873"/>
    <w:rsid w:val="00D4570F"/>
    <w:rsid w:val="00D6137E"/>
    <w:rsid w:val="00D868BF"/>
    <w:rsid w:val="00E60291"/>
    <w:rsid w:val="00F6598C"/>
    <w:rsid w:val="00FE1F34"/>
    <w:rsid w:val="01FA5A06"/>
    <w:rsid w:val="027C2CDB"/>
    <w:rsid w:val="030221C7"/>
    <w:rsid w:val="031B0B88"/>
    <w:rsid w:val="03247FD1"/>
    <w:rsid w:val="03A64062"/>
    <w:rsid w:val="044A63EA"/>
    <w:rsid w:val="05D06033"/>
    <w:rsid w:val="07C4321C"/>
    <w:rsid w:val="0BE601B5"/>
    <w:rsid w:val="0C2B68DC"/>
    <w:rsid w:val="0E3A625F"/>
    <w:rsid w:val="0E7648B5"/>
    <w:rsid w:val="0F765429"/>
    <w:rsid w:val="0F9829C5"/>
    <w:rsid w:val="0FA00285"/>
    <w:rsid w:val="110C782C"/>
    <w:rsid w:val="11D86A46"/>
    <w:rsid w:val="11E40A1A"/>
    <w:rsid w:val="11F32BC5"/>
    <w:rsid w:val="12B36282"/>
    <w:rsid w:val="12CB219C"/>
    <w:rsid w:val="14F44B32"/>
    <w:rsid w:val="158168ED"/>
    <w:rsid w:val="1595792B"/>
    <w:rsid w:val="16B013E3"/>
    <w:rsid w:val="193B63D7"/>
    <w:rsid w:val="19F30A8A"/>
    <w:rsid w:val="1F620566"/>
    <w:rsid w:val="1F884C23"/>
    <w:rsid w:val="2096746F"/>
    <w:rsid w:val="20F35612"/>
    <w:rsid w:val="214C563D"/>
    <w:rsid w:val="23810076"/>
    <w:rsid w:val="254E213C"/>
    <w:rsid w:val="259437E0"/>
    <w:rsid w:val="26652C74"/>
    <w:rsid w:val="27823EA4"/>
    <w:rsid w:val="27C753C6"/>
    <w:rsid w:val="27E77456"/>
    <w:rsid w:val="29DE5992"/>
    <w:rsid w:val="2A4C5BD3"/>
    <w:rsid w:val="2A846C3E"/>
    <w:rsid w:val="2A99361F"/>
    <w:rsid w:val="2AC90398"/>
    <w:rsid w:val="2B2013DB"/>
    <w:rsid w:val="2B296B89"/>
    <w:rsid w:val="2B510844"/>
    <w:rsid w:val="2C4529B0"/>
    <w:rsid w:val="2D4B3B27"/>
    <w:rsid w:val="2D5D60FD"/>
    <w:rsid w:val="2E7A4709"/>
    <w:rsid w:val="2F3A6F95"/>
    <w:rsid w:val="32012579"/>
    <w:rsid w:val="32904351"/>
    <w:rsid w:val="32F769A7"/>
    <w:rsid w:val="34EE3FD9"/>
    <w:rsid w:val="357A1D03"/>
    <w:rsid w:val="358521CD"/>
    <w:rsid w:val="389459AE"/>
    <w:rsid w:val="39930B23"/>
    <w:rsid w:val="3AA63610"/>
    <w:rsid w:val="3D9B6C68"/>
    <w:rsid w:val="3F0F779A"/>
    <w:rsid w:val="3FE70847"/>
    <w:rsid w:val="408837FB"/>
    <w:rsid w:val="41114EB8"/>
    <w:rsid w:val="411C689B"/>
    <w:rsid w:val="41377F68"/>
    <w:rsid w:val="41393D6E"/>
    <w:rsid w:val="41A83B45"/>
    <w:rsid w:val="41ED6F35"/>
    <w:rsid w:val="424D215A"/>
    <w:rsid w:val="42702F7F"/>
    <w:rsid w:val="446135AE"/>
    <w:rsid w:val="46844A58"/>
    <w:rsid w:val="46C25050"/>
    <w:rsid w:val="48241D27"/>
    <w:rsid w:val="488361E0"/>
    <w:rsid w:val="4903549A"/>
    <w:rsid w:val="49A20F1C"/>
    <w:rsid w:val="49DB63F1"/>
    <w:rsid w:val="4B50022D"/>
    <w:rsid w:val="4DDE67EF"/>
    <w:rsid w:val="4F716B5B"/>
    <w:rsid w:val="4FEB70E8"/>
    <w:rsid w:val="50CD251F"/>
    <w:rsid w:val="51053210"/>
    <w:rsid w:val="513727ED"/>
    <w:rsid w:val="5178022F"/>
    <w:rsid w:val="51BD27E2"/>
    <w:rsid w:val="51FA44F0"/>
    <w:rsid w:val="525371CE"/>
    <w:rsid w:val="53020D66"/>
    <w:rsid w:val="53337626"/>
    <w:rsid w:val="540E08FA"/>
    <w:rsid w:val="55113468"/>
    <w:rsid w:val="55116B50"/>
    <w:rsid w:val="56B6273E"/>
    <w:rsid w:val="56C030E7"/>
    <w:rsid w:val="57746501"/>
    <w:rsid w:val="578030E7"/>
    <w:rsid w:val="58DA4360"/>
    <w:rsid w:val="58F368F5"/>
    <w:rsid w:val="59E5783C"/>
    <w:rsid w:val="5A3F1BFD"/>
    <w:rsid w:val="5A707F60"/>
    <w:rsid w:val="5AEB3676"/>
    <w:rsid w:val="5BE25C57"/>
    <w:rsid w:val="5C21041D"/>
    <w:rsid w:val="5C6771F7"/>
    <w:rsid w:val="5F1416E3"/>
    <w:rsid w:val="5F7D6534"/>
    <w:rsid w:val="5FDB4330"/>
    <w:rsid w:val="602D155D"/>
    <w:rsid w:val="6129197B"/>
    <w:rsid w:val="62313E2E"/>
    <w:rsid w:val="62815210"/>
    <w:rsid w:val="629539C7"/>
    <w:rsid w:val="646D2D6C"/>
    <w:rsid w:val="66847C36"/>
    <w:rsid w:val="69192EF2"/>
    <w:rsid w:val="699C583B"/>
    <w:rsid w:val="6B89622A"/>
    <w:rsid w:val="6C8D6ACF"/>
    <w:rsid w:val="6DF20994"/>
    <w:rsid w:val="6F480CE2"/>
    <w:rsid w:val="6F870AA7"/>
    <w:rsid w:val="70630800"/>
    <w:rsid w:val="71CE5BEA"/>
    <w:rsid w:val="72092E1A"/>
    <w:rsid w:val="736C5FB0"/>
    <w:rsid w:val="74B54E5F"/>
    <w:rsid w:val="755C667C"/>
    <w:rsid w:val="77097C9B"/>
    <w:rsid w:val="77124247"/>
    <w:rsid w:val="775C3D1D"/>
    <w:rsid w:val="77D35444"/>
    <w:rsid w:val="77F51FC6"/>
    <w:rsid w:val="784D6B19"/>
    <w:rsid w:val="7873240B"/>
    <w:rsid w:val="79702922"/>
    <w:rsid w:val="79F501A4"/>
    <w:rsid w:val="7BAF71ED"/>
    <w:rsid w:val="7CA276EB"/>
    <w:rsid w:val="7CDB1E0B"/>
    <w:rsid w:val="7DB7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qFormat/>
    <w:uiPriority w:val="22"/>
    <w:rPr>
      <w:b/>
      <w:bCs/>
      <w:szCs w:val="24"/>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6971</Words>
  <Characters>8672</Characters>
  <Lines>845</Lines>
  <Paragraphs>755</Paragraphs>
  <TotalTime>2</TotalTime>
  <ScaleCrop>false</ScaleCrop>
  <LinksUpToDate>false</LinksUpToDate>
  <CharactersWithSpaces>9534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2018-05-01T04:38:00Z</dcterms:created>
  <dc:creator>lingm</dc:creator>
  <cp:lastModifiedBy>轩</cp:lastModifiedBy>
  <dcterms:modified xsi:type="dcterms:W3CDTF">2023-05-09T07:28:01Z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A09143BC0D004C88A1F3769DA7AE42CB_12</vt:lpwstr>
  </property>
</Properties>
</file>